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Publishing</w:t>
      </w:r>
    </w:p>
    <w:bookmarkStart w:id="27" w:name="X082e3881237bb29aeab4155bc6982c9e53a1c66"/>
    <w:p>
      <w:pPr>
        <w:pStyle w:val="Heading1"/>
      </w:pPr>
      <w:r>
        <w:t xml:space="preserve">Book Report: The Role, Responsibility, and Cultural Nuance of the Editor in Global Publishing</w:t>
      </w:r>
    </w:p>
    <w:p>
      <w:pPr>
        <w:pStyle w:val="FirstParagraph"/>
      </w:pPr>
      <w:r>
        <w:rPr>
          <w:bCs/>
          <w:b/>
        </w:rPr>
        <w:t xml:space="preserve">Title:</w:t>
      </w:r>
      <w:r>
        <w:t xml:space="preserve"> </w:t>
      </w:r>
      <w:r>
        <w:t xml:space="preserve">The Invisible Craft: Understanding the Modern Editor</w:t>
      </w:r>
      <w:r>
        <w:br/>
      </w:r>
      <w:r>
        <w:rPr>
          <w:bCs/>
          <w:b/>
        </w:rPr>
        <w:t xml:space="preserve">Date:</w:t>
      </w:r>
      <w:r>
        <w:t xml:space="preserve"> </w:t>
      </w:r>
      <w:r>
        <w:t xml:space="preserve">October 26, 2023</w:t>
      </w:r>
      <w:r>
        <w:br/>
      </w:r>
      <w:r>
        <w:rPr>
          <w:bCs/>
          <w:b/>
        </w:rPr>
        <w:t xml:space="preserve">Subject:</w:t>
      </w:r>
      <w:r>
        <w:t xml:space="preserve"> </w:t>
      </w:r>
      <w:r>
        <w:t xml:space="preserve">Literary Analysis and Professional Insight into Editorial Standards</w:t>
      </w:r>
      <w:r>
        <w:br/>
      </w:r>
      <w:r>
        <w:rPr>
          <w:iCs/>
          <w:i/>
        </w:rPr>
        <w:t xml:space="preserve">A comprehensive report on the critical function of the Editor within the context of Indonesia Jakarta’s unique linguistic and cultural landscape.</w:t>
      </w:r>
    </w:p>
    <w:bookmarkStart w:id="20" w:name="introduction"/>
    <w:p>
      <w:pPr>
        <w:pStyle w:val="Heading2"/>
      </w:pPr>
      <w:r>
        <w:t xml:space="preserve">Introduction</w:t>
      </w:r>
    </w:p>
    <w:p>
      <w:pPr>
        <w:pStyle w:val="FirstParagraph"/>
      </w:pPr>
      <w:r>
        <w:t xml:space="preserve">In the vast ecosystem of publishing, few roles are as misunderstood yet as pivotal as that of the</w:t>
      </w:r>
      <w:r>
        <w:t xml:space="preserve"> </w:t>
      </w:r>
      <w:r>
        <w:rPr>
          <w:bCs/>
          <w:b/>
        </w:rPr>
        <w:t xml:space="preserve">Editor</w:t>
      </w:r>
      <w:r>
        <w:t xml:space="preserve">. Often perceived merely as a proofreader or a grammatical corrector, the true scope of editorial work extends far beyond spell-checking. An editor is an architect of narrative, a guardian of truth, and a bridge between authorial intent and audience comprehension. This report explores the multifaceted nature of editorial work, emphasizing its universal importance while specifically analyzing its application within one of Asia’s most dynamic literary hubs:</w:t>
      </w:r>
      <w:r>
        <w:t xml:space="preserve"> </w:t>
      </w:r>
      <w:r>
        <w:rPr>
          <w:bCs/>
          <w:b/>
        </w:rPr>
        <w:t xml:space="preserve">Indonesia Jakarta</w:t>
      </w:r>
      <w:r>
        <w:t xml:space="preserve">. By examining the intersection of global editorial standards with local Indonesian nuances, we can better understand how a skilled</w:t>
      </w:r>
      <w:r>
        <w:t xml:space="preserve"> </w:t>
      </w:r>
      <w:r>
        <w:rPr>
          <w:bCs/>
          <w:b/>
        </w:rPr>
        <w:t xml:space="preserve">Editor</w:t>
      </w:r>
      <w:r>
        <w:t xml:space="preserve"> </w:t>
      </w:r>
      <w:r>
        <w:t xml:space="preserve">shapes not just books, but cultural dialogue.</w:t>
      </w:r>
    </w:p>
    <w:bookmarkEnd w:id="20"/>
    <w:bookmarkStart w:id="21" w:name="the-universal-mandate-of-the-editor"/>
    <w:p>
      <w:pPr>
        <w:pStyle w:val="Heading2"/>
      </w:pPr>
      <w:r>
        <w:t xml:space="preserve">The Universal Mandate of the Editor</w:t>
      </w:r>
    </w:p>
    <w:p>
      <w:pPr>
        <w:pStyle w:val="FirstParagraph"/>
      </w:pPr>
      <w:r>
        <w:t xml:space="preserve">To understand the value of an editor, one must first recognize that writing is solitary, but publishing is collaborative. The primary function of any</w:t>
      </w:r>
      <w:r>
        <w:t xml:space="preserve"> </w:t>
      </w:r>
      <w:r>
        <w:rPr>
          <w:bCs/>
          <w:b/>
        </w:rPr>
        <w:t xml:space="preserve">Editor</w:t>
      </w:r>
      <w:r>
        <w:t xml:space="preserve"> </w:t>
      </w:r>
      <w:r>
        <w:t xml:space="preserve">is to serve as the first and most critical audience for a manuscript. This role encompasses three distinct levels: developmental editing, line editing, and copyediting.</w:t>
      </w:r>
    </w:p>
    <w:p>
      <w:pPr>
        <w:numPr>
          <w:ilvl w:val="0"/>
          <w:numId w:val="1001"/>
        </w:numPr>
        <w:pStyle w:val="Compact"/>
      </w:pPr>
      <w:r>
        <w:rPr>
          <w:bCs/>
          <w:b/>
        </w:rPr>
        <w:t xml:space="preserve">Developmental Editing:</w:t>
      </w:r>
      <w:r>
        <w:t xml:space="preserve">This stage deals with the "big picture." It involves assessing plot structure, character development, pacing, and thematic coherence. An editor here acts as a strategic consultant to the author.</w:t>
      </w:r>
    </w:p>
    <w:p>
      <w:pPr>
        <w:numPr>
          <w:ilvl w:val="0"/>
          <w:numId w:val="1001"/>
        </w:numPr>
        <w:pStyle w:val="Compact"/>
      </w:pPr>
      <w:r>
        <w:rPr>
          <w:bCs/>
          <w:b/>
        </w:rPr>
        <w:t xml:space="preserve">Line Editing:</w:t>
      </w:r>
      <w:r>
        <w:t xml:space="preserve">Focusing on style and voice, this ensures that sentences flow logically and that the tone remains consistent throughout the text.</w:t>
      </w:r>
    </w:p>
    <w:p>
      <w:pPr>
        <w:numPr>
          <w:ilvl w:val="0"/>
          <w:numId w:val="1001"/>
        </w:numPr>
        <w:pStyle w:val="Compact"/>
      </w:pPr>
      <w:r>
        <w:rPr>
          <w:bCs/>
          <w:b/>
        </w:rPr>
        <w:t xml:space="preserve">Copyediting:</w:t>
      </w:r>
      <w:r>
        <w:t xml:space="preserve">The final polish. This involves correcting grammar, punctuation, spelling, and consistency in facts or style guides.</w:t>
      </w:r>
    </w:p>
    <w:p>
      <w:pPr>
        <w:pStyle w:val="FirstParagraph"/>
      </w:pPr>
      <w:r>
        <w:t xml:space="preserve">The modern editor must possess not only linguistic prowess but also psychological insight. They must negotiate with authors who are often deeply attached to their words, guiding them toward a version of their work that is sharper without losing its soul. This delicate balance is the hallmark of professional editorial service.</w:t>
      </w:r>
    </w:p>
    <w:bookmarkEnd w:id="21"/>
    <w:bookmarkStart w:id="23" w:name="X19d0bad0bce77ef7f232b99a1310857813db80d"/>
    <w:p>
      <w:pPr>
        <w:pStyle w:val="Heading2"/>
      </w:pPr>
      <w:r>
        <w:t xml:space="preserve">The Contextual Challenge: Editing in Indonesia Jakarta</w:t>
      </w:r>
    </w:p>
    <w:p>
      <w:pPr>
        <w:pStyle w:val="FirstParagraph"/>
      </w:pPr>
      <w:r>
        <w:t xml:space="preserve">While the mechanics of editing are universal, the application is deeply cultural. When considering an</w:t>
      </w:r>
      <w:r>
        <w:t xml:space="preserve"> </w:t>
      </w:r>
      <w:r>
        <w:rPr>
          <w:bCs/>
          <w:b/>
        </w:rPr>
        <w:t xml:space="preserve">Editor</w:t>
      </w:r>
      <w:r>
        <w:t xml:space="preserve"> </w:t>
      </w:r>
      <w:r>
        <w:t xml:space="preserve">working in or for a market such as</w:t>
      </w:r>
      <w:r>
        <w:t xml:space="preserve"> </w:t>
      </w:r>
      <w:r>
        <w:rPr>
          <w:bCs/>
          <w:b/>
        </w:rPr>
        <w:t xml:space="preserve">Indonesia Jakarta</w:t>
      </w:r>
      <w:r>
        <w:t xml:space="preserve">, one encounters a complex tapestry of linguistic diversity and social hierarchy. Jakarta, as the capital and largest city of Indonesia, serves as the melting pot of Indonesian culture. It is where Bahasa Indonesia (the national language) converges with local dialects like Javanese, Sundanese, Betawi, and Mandarin-influenced slang.</w:t>
      </w:r>
    </w:p>
    <w:p>
      <w:pPr>
        <w:pStyle w:val="BodyText"/>
      </w:pPr>
      <w:r>
        <w:rPr>
          <w:bCs/>
          <w:b/>
        </w:rPr>
        <w:t xml:space="preserve">Key Insight:</w:t>
      </w:r>
      <w:r>
        <w:t xml:space="preserve"> </w:t>
      </w:r>
      <w:r>
        <w:t xml:space="preserve">An editor operating in this region must be adept at navigating "high" and "low" registers of language. What is considered polite or appropriate in Jakarta may differ vastly from rural contexts or international English-speaking markets.</w:t>
      </w:r>
    </w:p>
    <w:p>
      <w:pPr>
        <w:pStyle w:val="BodyText"/>
      </w:pPr>
      <w:r>
        <w:t xml:space="preserve">In the context of</w:t>
      </w:r>
      <w:r>
        <w:t xml:space="preserve"> </w:t>
      </w:r>
      <w:r>
        <w:rPr>
          <w:bCs/>
          <w:b/>
        </w:rPr>
        <w:t xml:space="preserve">Indonesia Jakarta</w:t>
      </w:r>
      <w:r>
        <w:t xml:space="preserve">, the role of the editor extends beyond mere correction; it becomes an act of cultural translation and localization. For instance, humor, idioms, and social references often do not translate directly from English to Indonesian or vice versa. An editor in this environment must possess a keen sense of *basa-basi* (polite small talk) and respect for hierarchical structures common in Indonesian society.</w:t>
      </w:r>
    </w:p>
    <w:bookmarkStart w:id="22" w:name="linguistic-nuances-in-jakarta"/>
    <w:p>
      <w:pPr>
        <w:pStyle w:val="Heading3"/>
      </w:pPr>
      <w:r>
        <w:t xml:space="preserve">Linguistic Nuances in Jakarta</w:t>
      </w:r>
    </w:p>
    <w:p>
      <w:pPr>
        <w:pStyle w:val="FirstParagraph"/>
      </w:pPr>
      <w:r>
        <w:t xml:space="preserve">The Indonesian language spoken in Jakarta, often referred to as "Bahasa Gaul" or informal speech among youth, differs significantly from the formal Bahasa Indonesia used in official publications. An editor working with manuscripts intended for a broad Indonesian audience must decide where this line lies. If a book set in Jakarta uses overly formal language, it may feel artificial and disconnected from readers who identify with the vibrant, fast-paced reality of the capital city.</w:t>
      </w:r>
    </w:p>
    <w:p>
      <w:pPr>
        <w:pStyle w:val="BodyText"/>
      </w:pPr>
      <w:r>
        <w:t xml:space="preserve">Conversely, if the text is too colloquial, it may lose authority or fail to reach older demographics or international readers. The</w:t>
      </w:r>
      <w:r>
        <w:t xml:space="preserve"> </w:t>
      </w:r>
      <w:r>
        <w:rPr>
          <w:bCs/>
          <w:b/>
        </w:rPr>
        <w:t xml:space="preserve">Editor</w:t>
      </w:r>
      <w:r>
        <w:t xml:space="preserve">, therefore, acts as a cultural filter. They must ensure that while the voice feels authentic to life in</w:t>
      </w:r>
      <w:r>
        <w:t xml:space="preserve"> </w:t>
      </w:r>
      <w:r>
        <w:rPr>
          <w:bCs/>
          <w:b/>
        </w:rPr>
        <w:t xml:space="preserve">Indonesia Jakarta</w:t>
      </w:r>
      <w:r>
        <w:t xml:space="preserve">, it remains accessible and respectful across different segments of society.</w:t>
      </w:r>
    </w:p>
    <w:bookmarkEnd w:id="22"/>
    <w:bookmarkEnd w:id="23"/>
    <w:bookmarkStart w:id="24" w:name="X59e099e380b3e3ba2467b241fb0d064275c7b7f"/>
    <w:p>
      <w:pPr>
        <w:pStyle w:val="Heading2"/>
      </w:pPr>
      <w:r>
        <w:t xml:space="preserve">The Growing Publishing Scene in Indonesia Jakarta</w:t>
      </w:r>
    </w:p>
    <w:p>
      <w:pPr>
        <w:pStyle w:val="FirstParagraph"/>
      </w:pPr>
      <w:r>
        <w:t xml:space="preserve">In recent years, the publishing industry in</w:t>
      </w:r>
      <w:r>
        <w:t xml:space="preserve"> </w:t>
      </w:r>
      <w:r>
        <w:rPr>
          <w:bCs/>
          <w:b/>
        </w:rPr>
        <w:t xml:space="preserve">Indonesia Jakarta</w:t>
      </w:r>
      <w:r>
        <w:t xml:space="preserve"> </w:t>
      </w:r>
      <w:r>
        <w:t xml:space="preserve">has seen a renaissance. With rising literacy rates and an expanding middle class, there is a growing demand for high-quality literature. This surge has created a heightened need for professional editorial services. However, the standard of editing varies widely across publishers.</w:t>
      </w:r>
    </w:p>
    <w:p>
      <w:pPr>
        <w:pStyle w:val="BodyText"/>
      </w:pPr>
      <w:r>
        <w:t xml:space="preserve">This report argues that the implementation of rigorous editorial standards is crucial for the global competitiveness of Indonesian literature. For Indonesian authors to succeed on international stages, their works require editors who understand both local nuances and international expectations. The editor serves as a dual ambassador: ensuring the work retains its Indonesian identity while adhering to global quality benchmarks.</w:t>
      </w:r>
    </w:p>
    <w:bookmarkEnd w:id="24"/>
    <w:bookmarkStart w:id="25" w:name="X2f6e18ea6bedbfee62f53f32622af1dcff136d5"/>
    <w:p>
      <w:pPr>
        <w:pStyle w:val="Heading2"/>
      </w:pPr>
      <w:r>
        <w:t xml:space="preserve">Challenges Faced by Editors in this Region</w:t>
      </w:r>
    </w:p>
    <w:p>
      <w:pPr>
        <w:pStyle w:val="FirstParagraph"/>
      </w:pPr>
      <w:r>
        <w:t xml:space="preserve">Editing in the context of</w:t>
      </w:r>
      <w:r>
        <w:t xml:space="preserve"> </w:t>
      </w:r>
      <w:r>
        <w:rPr>
          <w:bCs/>
          <w:b/>
        </w:rPr>
        <w:t xml:space="preserve">Indonesia Jakarta</w:t>
      </w:r>
      <w:r>
        <w:t xml:space="preserve"> </w:t>
      </w:r>
      <w:r>
        <w:t xml:space="preserve">presents unique challenges:</w:t>
      </w:r>
    </w:p>
    <w:p>
      <w:pPr>
        <w:numPr>
          <w:ilvl w:val="0"/>
          <w:numId w:val="1002"/>
        </w:numPr>
        <w:pStyle w:val="Compact"/>
      </w:pPr>
      <w:r>
        <w:rPr>
          <w:bCs/>
          <w:b/>
        </w:rPr>
        <w:t xml:space="preserve">Dialectal Variance:</w:t>
      </w:r>
      <w:r>
        <w:t xml:space="preserve">Navigating the subtle differences between Standard Indonesian and regional variants.</w:t>
      </w:r>
    </w:p>
    <w:p>
      <w:pPr>
        <w:numPr>
          <w:ilvl w:val="0"/>
          <w:numId w:val="1002"/>
        </w:numPr>
        <w:pStyle w:val="Compact"/>
      </w:pPr>
      <w:r>
        <w:t xml:space="preserve">Cultural Sensitivity:Avoiding inadvertent offense given the diverse religious and ethnic backgrounds of Jakarta's population.</w:t>
      </w:r>
    </w:p>
    <w:p>
      <w:pPr>
        <w:numPr>
          <w:ilvl w:val="0"/>
          <w:numId w:val="1002"/>
        </w:numPr>
        <w:pStyle w:val="Compact"/>
      </w:pPr>
      <w:r>
        <w:rPr>
          <w:bCs/>
          <w:b/>
        </w:rPr>
        <w:t xml:space="preserve">Digital Transformation:</w:t>
      </w:r>
      <w:r>
        <w:t xml:space="preserve">The shift toward digital publishing requires editors to be proficient in formatting for various e-readers, a skill set that is rapidly evolving.</w:t>
      </w:r>
    </w:p>
    <w:p>
      <w:pPr>
        <w:pStyle w:val="FirstParagraph"/>
      </w:pPr>
      <w:r>
        <w:t xml:space="preserve">The modern editor must therefore be a lifelong learner. They must stay updated on linguistic trends in Jakarta’s youth culture, as well as global shifts in editorial technology and style guides (such as AP Style or Chicago Manual of Style).</w:t>
      </w:r>
    </w:p>
    <w:bookmarkEnd w:id="25"/>
    <w:bookmarkStart w:id="26" w:name="conclusion"/>
    <w:p>
      <w:pPr>
        <w:pStyle w:val="Heading2"/>
      </w:pPr>
      <w:r>
        <w:t xml:space="preserve">Conclusion</w:t>
      </w:r>
    </w:p>
    <w:p>
      <w:pPr>
        <w:pStyle w:val="FirstParagraph"/>
      </w:pPr>
      <w:r>
        <w:t xml:space="preserve">In conclusion, the role of the editor is indispensable to the integrity and impact of any written work. It is a profession that demands intellectual rigor, emotional intelligence, and cultural fluency. When applied in the vibrant context of</w:t>
      </w:r>
      <w:r>
        <w:t xml:space="preserve"> </w:t>
      </w:r>
      <w:r>
        <w:rPr>
          <w:bCs/>
          <w:b/>
        </w:rPr>
        <w:t xml:space="preserve">Indonesia Jakarta</w:t>
      </w:r>
      <w:r>
        <w:t xml:space="preserve">, this role takes on added significance. The editor becomes a curator of national identity, helping to shape narratives that reflect the complexity of modern Indonesian life.</w:t>
      </w:r>
    </w:p>
    <w:p>
      <w:pPr>
        <w:pStyle w:val="BodyText"/>
      </w:pPr>
      <w:r>
        <w:t xml:space="preserve">For authors and publishers operating in or targeting this region, investing in professional editorial support is not merely a cosmetic expense but a strategic imperative. A skilled</w:t>
      </w:r>
      <w:r>
        <w:t xml:space="preserve"> </w:t>
      </w:r>
      <w:r>
        <w:rPr>
          <w:bCs/>
          <w:b/>
        </w:rPr>
        <w:t xml:space="preserve">Editor</w:t>
      </w:r>
      <w:r>
        <w:t xml:space="preserve"> </w:t>
      </w:r>
      <w:r>
        <w:t xml:space="preserve">can elevate a manuscript from a simple collection of words to a powerful piece of literature that resonates with readers in Jakarta and beyond. As the literary world becomes increasingly interconnected, the bridge built by the editor remains one of the most vital structures in global communication.</w:t>
      </w:r>
    </w:p>
    <w:p>
      <w:pPr>
        <w:pStyle w:val="BodyText"/>
      </w:pPr>
      <w:r>
        <w:t xml:space="preserve">This report underscores that whether dealing with English or Indonesian texts, and whether publishing for a local audience in</w:t>
      </w:r>
      <w:r>
        <w:t xml:space="preserve"> </w:t>
      </w:r>
      <w:r>
        <w:rPr>
          <w:bCs/>
          <w:b/>
        </w:rPr>
        <w:t xml:space="preserve">Indonesia Jakarta</w:t>
      </w:r>
      <w:r>
        <w:t xml:space="preserve"> </w:t>
      </w:r>
      <w:r>
        <w:t xml:space="preserve">or a global readership, the principles of clarity, consistency, and respect for the reader remain universal. The editor is the silent partner in every great story.</w:t>
      </w:r>
    </w:p>
    <w:p>
      <w:r>
        <w:pict>
          <v:rect style="width:0;height:1.5pt" o:hralign="center" o:hrstd="t" o:hr="t"/>
        </w:pict>
      </w:r>
    </w:p>
    <w:p>
      <w:pPr>
        <w:pStyle w:val="FirstParagraph"/>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Editor in Modern Publishing</dc:title>
  <dc:creator/>
  <dc:language>en</dc:language>
  <cp:keywords/>
  <dcterms:created xsi:type="dcterms:W3CDTF">2026-07-29T09:53:38Z</dcterms:created>
  <dcterms:modified xsi:type="dcterms:W3CDTF">2026-07-29T09:53:38Z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