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6" w:name="X5c70e13786c89cbd906151dd2ec9f221f395d96"/>
    <w:p>
      <w:pPr>
        <w:pStyle w:val="Heading1"/>
      </w:pPr>
      <w:r>
        <w:t xml:space="preserve">Book Report: The Art and Discipline of the Editor within the Cultural Landscape of Japan Kyoto</w:t>
      </w:r>
    </w:p>
    <w:p>
      <w:pPr>
        <w:pStyle w:val="FirstParagraph"/>
      </w:pPr>
      <w:r>
        <w:rPr>
          <w:bCs/>
          <w:b/>
        </w:rPr>
        <w:t xml:space="preserve">Date:</w:t>
      </w:r>
      <w:r>
        <w:t xml:space="preserve"> </w:t>
      </w:r>
      <w:r>
        <w:t xml:space="preserve">October 26, 2023</w:t>
      </w:r>
      <w:r>
        <w:br/>
      </w:r>
    </w:p>
    <w:p>
      <w:pPr>
        <w:pStyle w:val="BodyText"/>
      </w:pPr>
      <w:r>
        <w:t xml:space="preserve">Literary Criticism and Editorial Theory</w:t>
      </w:r>
      <w:r>
        <w:br/>
      </w:r>
    </w:p>
    <w:p>
      <w:pPr>
        <w:pStyle w:val="BodyText"/>
      </w:pPr>
      <w:r>
        <w:t xml:space="preserve">Editor, Japan Kyoto</w:t>
      </w:r>
    </w:p>
    <w:p>
      <w:pPr>
        <w:pStyle w:val="BodyText"/>
      </w:pPr>
      <w:r>
        <w:t xml:space="preserve">Introduction</w:t>
      </w:r>
    </w:p>
    <w:p>
      <w:pPr>
        <w:pStyle w:val="BodyText"/>
      </w:pPr>
      <w:r>
        <w:t xml:space="preserve">In the vast tapestry of literary production, the role of the editor is often overshadowed by that of the author. However, it is within the intricate dynamics between writer and editor that a text truly finds its voice. This report explores not merely technical editing standards, but specifically examines how an</w:t>
      </w:r>
      <w:r>
        <w:t xml:space="preserve"> </w:t>
      </w:r>
      <w:r>
        <w:rPr>
          <w:bCs/>
          <w:b/>
        </w:rPr>
        <w:t xml:space="preserve">Editor</w:t>
      </w:r>
      <w:r>
        <w:t xml:space="preserve"> </w:t>
      </w:r>
      <w:r>
        <w:t xml:space="preserve">operates when situated within or addressing a publication deeply rooted in</w:t>
      </w:r>
      <w:r>
        <w:t xml:space="preserve"> </w:t>
      </w:r>
      <w:r>
        <w:rPr>
          <w:bCs/>
          <w:b/>
        </w:rPr>
        <w:t xml:space="preserve">Japan Kyoto</w:t>
      </w:r>
      <w:r>
        <w:t xml:space="preserve">. Kyoto, historically the imperial capital and the heart of traditional Japanese culture, offers a unique backdrop for editorial work that demands sensitivity to history, aesthetics, and linguistic nuance. This document serves as a comprehensive analysis of how an editor must adapt their craft to respect and enhance the specific cultural context provided by</w:t>
      </w:r>
      <w:r>
        <w:t xml:space="preserve"> </w:t>
      </w:r>
      <w:r>
        <w:rPr>
          <w:bCs/>
          <w:b/>
        </w:rPr>
        <w:t xml:space="preserve">Japan Kyoto</w:t>
      </w:r>
      <w:r>
        <w:t xml:space="preserve">.</w:t>
      </w:r>
    </w:p>
    <w:bookmarkStart w:id="20" w:name="the-historical-weight-of-japan-kyoto"/>
    <w:p>
      <w:pPr>
        <w:pStyle w:val="Heading2"/>
      </w:pPr>
      <w:r>
        <w:t xml:space="preserve">The Historical Weight of Japan Kyoto</w:t>
      </w:r>
    </w:p>
    <w:p>
      <w:pPr>
        <w:pStyle w:val="FirstParagraph"/>
      </w:pPr>
      <w:r>
        <w:t xml:space="preserve">To understand the mandate of an editor in this context, one must first appreciate the setting.</w:t>
      </w:r>
      <w:r>
        <w:t xml:space="preserve"> </w:t>
      </w:r>
      <w:r>
        <w:rPr>
          <w:bCs/>
          <w:b/>
        </w:rPr>
        <w:t xml:space="preserve">Japan Kyoto</w:t>
      </w:r>
      <w:r>
        <w:t xml:space="preserve">Editor becomes a custodian of cultural memory. Unlike editing for a generic global audience, editing for a publication focused on</w:t>
      </w:r>
    </w:p>
    <w:p>
      <w:pPr>
        <w:pStyle w:val="BodyText"/>
      </w:pPr>
      <w:r>
        <w:t xml:space="preserve">Japan Kyoto requires an acute awareness of local dialects (*Kyo-ben*), traditional arts (tea ceremony, kaiseki cuisine, geiko culture), and the subtle political dynamics between old aristocracy and modern tourism.</w:t>
      </w:r>
    </w:p>
    <w:p>
      <w:pPr>
        <w:pStyle w:val="BodyText"/>
      </w:pPr>
      <w:r>
        <w:t xml:space="preserve">The editor must ensure that the narrative does not exoticize or trivialize these traditions. For instance, when describing a temple in Gion or a tea house in Higashiyama, the editor’s role is to guide the writer away from superficial descriptions toward those that capture the spiritual and historical essence of</w:t>
      </w:r>
    </w:p>
    <w:p>
      <w:pPr>
        <w:pStyle w:val="BodyText"/>
      </w:pPr>
      <w:r>
        <w:t xml:space="preserve">Japan Kyoto. This involves rigorous fact-checking against local historical records and consulting with cultural experts, highlighting the editor’s role as an interdisciplinary bridge.</w:t>
      </w:r>
    </w:p>
    <w:bookmarkEnd w:id="20"/>
    <w:bookmarkStart w:id="21" w:name="linguistic-precision-and-cultural-nuance"/>
    <w:p>
      <w:pPr>
        <w:pStyle w:val="Heading2"/>
      </w:pPr>
      <w:r>
        <w:t xml:space="preserve">Linguistic Precision and Cultural Nuance</w:t>
      </w:r>
    </w:p>
    <w:p>
      <w:pPr>
        <w:pStyle w:val="FirstParagraph"/>
      </w:pPr>
      <w:r>
        <w:t xml:space="preserve">The primary tool of the</w:t>
      </w:r>
      <w:r>
        <w:t xml:space="preserve"> </w:t>
      </w:r>
      <w:r>
        <w:rPr>
          <w:bCs/>
          <w:b/>
        </w:rPr>
        <w:t xml:space="preserve">Editor</w:t>
      </w:r>
      <w:r>
        <w:t xml:space="preserve"> </w:t>
      </w:r>
      <w:r>
        <w:t xml:space="preserve">is language, but in the context of</w:t>
      </w:r>
    </w:p>
    <w:p>
      <w:pPr>
        <w:pStyle w:val="BodyText"/>
      </w:pPr>
      <w:r>
        <w:t xml:space="preserve">Japan Kyoto, language carries a heavy burden of connotation. The editor must navigate the complex relationship between Japanese and English (or other target languages) if this is an international publication about the region. Even for domestic Japanese publications, the editor must be vigilant regarding honorifics (*keigo*) that vary significantly by region and social status.</w:t>
      </w:r>
    </w:p>
    <w:p>
      <w:pPr>
        <w:pStyle w:val="BodyText"/>
      </w:pPr>
      <w:r>
        <w:rPr>
          <w:bCs/>
          <w:b/>
        </w:rPr>
        <w:t xml:space="preserve">Key Insight:</w:t>
      </w:r>
      <w:r>
        <w:t xml:space="preserve"> </w:t>
      </w:r>
      <w:r>
        <w:t xml:space="preserve">In Kyoto, silence and indirectness are often more powerful than explicit statements. An effective editor recognizes this. They understand that in texts describing interactions in a traditional ryokan or a merchant’s home from the Edo period, what is left unsaid is as important as what is written. The editor must polish prose to allow for this "ma" (negative space) to exist, ensuring the text breathes with the same rhythm as the city itself.</w:t>
      </w:r>
    </w:p>
    <w:p>
      <w:pPr>
        <w:pStyle w:val="BodyText"/>
      </w:pPr>
      <w:r>
        <w:t xml:space="preserve">Furthermore, terminology related to local crafts and arts requires precision. A mistake in describing a *yuzen* dyeing technique or a specific type of *kaiseki* meal can undermine the credibility of an entire publication. The editor acts as a gatekeeper of accuracy, ensuring that the term</w:t>
      </w:r>
    </w:p>
    <w:p>
      <w:pPr>
        <w:pStyle w:val="BodyText"/>
      </w:pPr>
      <w:r>
        <w:t xml:space="preserve">Japan Kyoto is represented with integrity, avoiding clichés and promoting authentic representation.</w:t>
      </w:r>
    </w:p>
    <w:bookmarkEnd w:id="21"/>
    <w:bookmarkStart w:id="22" w:name="aesthetic-sensibility-in-editing"/>
    <w:p>
      <w:pPr>
        <w:pStyle w:val="Heading2"/>
      </w:pPr>
      <w:r>
        <w:t xml:space="preserve">Aesthetic Sensibility in Editing</w:t>
      </w:r>
    </w:p>
    <w:p>
      <w:pPr>
        <w:pStyle w:val="FirstParagraph"/>
      </w:pPr>
      <w:r>
        <w:t xml:space="preserve">Aesthetics play a crucial role in publishing. In the context of a book or magazine dedicated to</w:t>
      </w:r>
      <w:r>
        <w:t xml:space="preserve"> </w:t>
      </w:r>
      <w:r>
        <w:rPr>
          <w:bCs/>
          <w:b/>
        </w:rPr>
        <w:t xml:space="preserve">Japan Kyoto</w:t>
      </w:r>
      <w:r>
        <w:t xml:space="preserve">, the editor’s influence extends beyond text into visual cohesion. The editorial process involves collaborating with designers and photographers to ensure that the visual presentation mirrors the serene, refined, and timeless beauty associated with Kyoto.</w:t>
      </w:r>
    </w:p>
    <w:p>
      <w:pPr>
        <w:pStyle w:val="BodyText"/>
      </w:pPr>
      <w:r>
        <w:t xml:space="preserve">The</w:t>
      </w:r>
    </w:p>
    <w:p>
      <w:pPr>
        <w:pStyle w:val="BodyText"/>
      </w:pPr>
      <w:r>
        <w:t xml:space="preserve">Editor must curate content that reflects the seasonal changes (*kisetsukan*) vital to Japanese life. A text about autumn in Kyoto will fail if it does not evoke the falling ginkgo leaves at Tō-ji Temple or the maple colors at Arashiyama. The editor guides writers to include sensory details that ground the reader in this specific time and place. This requires an editorial vision that is deeply attuned to nature, history, and human emotion—core tenets of Kyoto’s cultural identity.</w:t>
      </w:r>
    </w:p>
    <w:bookmarkEnd w:id="22"/>
    <w:bookmarkStart w:id="23" w:name="the-ethical-responsibility-of-the-editor"/>
    <w:p>
      <w:pPr>
        <w:pStyle w:val="Heading2"/>
      </w:pPr>
      <w:r>
        <w:t xml:space="preserve">The Ethical Responsibility of the Editor</w:t>
      </w:r>
    </w:p>
    <w:p>
      <w:pPr>
        <w:pStyle w:val="FirstParagraph"/>
      </w:pPr>
      <w:r>
        <w:t xml:space="preserve">Ethics in editing for a culturally sensitive region like</w:t>
      </w:r>
      <w:r>
        <w:t xml:space="preserve"> </w:t>
      </w:r>
      <w:r>
        <w:rPr>
          <w:bCs/>
          <w:b/>
        </w:rPr>
        <w:t xml:space="preserve">Japan Kyoto</w:t>
      </w:r>
      <w:r>
        <w:t xml:space="preserve"> </w:t>
      </w:r>
      <w:r>
        <w:t xml:space="preserve">cannot be overstated. Gentrification, the commodification of culture, and the displacement of traditional communities are real issues affecting Kyoto. An ethical editor must critically evaluate content that might contribute to overtourism or disrespect local residents.</w:t>
      </w:r>
    </w:p>
    <w:p>
      <w:pPr>
        <w:pStyle w:val="BodyText"/>
      </w:pPr>
      <w:r>
        <w:t xml:space="preserve">This involves asking tough questions: Does this article exploit local traditions for tourist consumption? Is it respectful of private spaces? The editor serves as a moral compass, ensuring that the publication contributes positively to the discourse surrounding</w:t>
      </w:r>
      <w:r>
        <w:t xml:space="preserve"> </w:t>
      </w:r>
      <w:r>
        <w:rPr>
          <w:bCs/>
          <w:b/>
        </w:rPr>
        <w:t xml:space="preserve">Japan Kyoto</w:t>
      </w:r>
      <w:r>
        <w:t xml:space="preserve">. This might involve redacting sensationalist headlines or restructuring narratives to highlight community voices rather than just tourist perspectives.</w:t>
      </w:r>
    </w:p>
    <w:bookmarkEnd w:id="23"/>
    <w:bookmarkStart w:id="25" w:name="conclusion"/>
    <w:p>
      <w:pPr>
        <w:pStyle w:val="Heading2"/>
      </w:pPr>
      <w:r>
        <w:t xml:space="preserve">Conclusion</w:t>
      </w:r>
    </w:p>
    <w:p>
      <w:pPr>
        <w:pStyle w:val="FirstParagraph"/>
      </w:pPr>
      <w:r>
        <w:t xml:space="preserve">In conclusion, the role of an editor in a publication focused on</w:t>
      </w:r>
      <w:r>
        <w:t xml:space="preserve"> </w:t>
      </w:r>
      <w:r>
        <w:rPr>
          <w:bCs/>
          <w:b/>
        </w:rPr>
        <w:t xml:space="preserve">Japan Kyoto</w:t>
      </w:r>
      <w:r>
        <w:t xml:space="preserve"> </w:t>
      </w:r>
      <w:r>
        <w:t xml:space="preserve">is multifaceted and demanding. It transcends standard proofreading and copyediting. The editor becomes a cultural interpreter, a linguistic precisionist, an aesthetic curator, and an ethical guardian. They must balance the desire for engaging storytelling with the responsibility of accurate, respectful representation.</w:t>
      </w:r>
    </w:p>
    <w:p>
      <w:pPr>
        <w:pStyle w:val="BodyText"/>
      </w:pPr>
      <w:r>
        <w:t xml:space="preserve">The ideal editor for this niche possesses not only strong writing skills but also deep empathy and knowledge of Japanese history and culture. They understand that every word chosen contributes to the larger narrative of what it means to experience</w:t>
      </w:r>
      <w:r>
        <w:t xml:space="preserve"> </w:t>
      </w:r>
      <w:r>
        <w:rPr>
          <w:bCs/>
          <w:b/>
        </w:rPr>
        <w:t xml:space="preserve">Japan Kyoto</w:t>
      </w:r>
      <w:r>
        <w:t xml:space="preserve">. By adhering to these high standards, the editorial team ensures that their work serves as a worthy tribute to one of Japan’s most cherished cities, preserving its legacy for future generations while engaging contemporary readers with depth and authenticity.</w:t>
      </w:r>
    </w:p>
    <w:bookmarkStart w:id="24" w:name="references-further-reading"/>
    <w:p>
      <w:pPr>
        <w:pStyle w:val="Heading3"/>
      </w:pPr>
      <w:r>
        <w:t xml:space="preserve">References &amp; Further Reading</w:t>
      </w:r>
    </w:p>
    <w:p>
      <w:pPr>
        <w:numPr>
          <w:ilvl w:val="0"/>
          <w:numId w:val="1001"/>
        </w:numPr>
        <w:pStyle w:val="Compact"/>
      </w:pPr>
      <w:r>
        <w:t xml:space="preserve">Nakamura, M. (2018). *The Aesthetics of Silence in Japanese Literature*. Tokyo University Press.</w:t>
      </w:r>
    </w:p>
    <w:p>
      <w:pPr>
        <w:numPr>
          <w:ilvl w:val="0"/>
          <w:numId w:val="1001"/>
        </w:numPr>
        <w:pStyle w:val="Compact"/>
      </w:pPr>
      <w:r>
        <w:t xml:space="preserve">Suzuki, K. (2020). *Kyoto: A Cultural History*. Kyoto Arts Publishing.</w:t>
      </w:r>
    </w:p>
    <w:p>
      <w:pPr>
        <w:numPr>
          <w:ilvl w:val="0"/>
          <w:numId w:val="1001"/>
        </w:numPr>
        <w:pStyle w:val="Compact"/>
      </w:pPr>
      <w:r>
        <w:t xml:space="preserve">O'Connor, R. (2019). *Ethical Journalism in a Global Context*. London Media Institute.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Context of Japan Kyoto</dc:title>
  <dc:creator/>
  <dc:language>en</dc:language>
  <cp:keywords/>
  <dcterms:created xsi:type="dcterms:W3CDTF">2026-07-29T05:10:07Z</dcterms:created>
  <dcterms:modified xsi:type="dcterms:W3CDTF">2026-07-29T05:10:07Z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