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Publishing</w:t>
      </w:r>
      <w:r>
        <w:t xml:space="preserve"> </w:t>
      </w:r>
      <w:r>
        <w:t xml:space="preserve">Ecosystem</w:t>
      </w:r>
      <w:r>
        <w:t xml:space="preserve"> </w:t>
      </w:r>
      <w:r>
        <w:t xml:space="preserve">of</w:t>
      </w:r>
      <w:r>
        <w:t xml:space="preserve"> </w:t>
      </w:r>
      <w:r>
        <w:t xml:space="preserve">Japan,</w:t>
      </w:r>
      <w:r>
        <w:t xml:space="preserve"> </w:t>
      </w:r>
      <w:r>
        <w:t xml:space="preserve">Osaka</w:t>
      </w:r>
    </w:p>
    <w:bookmarkStart w:id="29" w:name="X3ee74adf0b6830d9aa5137ca61a730ab5915724"/>
    <w:p>
      <w:pPr>
        <w:pStyle w:val="Heading1"/>
      </w:pPr>
      <w:r>
        <w:t xml:space="preserve">Book Report Analysis: The Evolution and Cultural Nuance of the Editor in Japan, Osaka</w:t>
      </w:r>
    </w:p>
    <w:p>
      <w:pPr>
        <w:pStyle w:val="FirstParagraph"/>
      </w:pPr>
      <w:r>
        <w:rPr>
          <w:bCs/>
          <w:b/>
        </w:rPr>
        <w:t xml:space="preserve">Date:</w:t>
      </w:r>
      <w:r>
        <w:t xml:space="preserve"> </w:t>
      </w:r>
      <w:r>
        <w:t xml:space="preserve">October 24, 2023</w:t>
      </w:r>
      <w:r>
        <w:br/>
      </w:r>
      <w:r>
        <w:rPr>
          <w:bCs/>
          <w:b/>
        </w:rPr>
        <w:t xml:space="preserve">Title of Study:</w:t>
      </w:r>
      <w:r>
        <w:t xml:space="preserve">"From Manuscript to Masterpiece: The Editorial Craft in the Kansai Context"</w:t>
      </w:r>
      <w:r>
        <w:br/>
      </w:r>
      <w:r>
        <w:rPr>
          <w:bCs/>
          <w:b/>
        </w:rPr>
        <w:t xml:space="preserve">Subject Focus:</w:t>
      </w:r>
      <w:r>
        <w:t xml:space="preserve">The intersection of literary editing, regional identity in Japan Osaka, and the modernization of traditional publishing standards.</w:t>
      </w:r>
    </w:p>
    <w:bookmarkStart w:id="20" w:name="introduction"/>
    <w:p>
      <w:pPr>
        <w:pStyle w:val="Heading2"/>
      </w:pPr>
      <w:r>
        <w:t xml:space="preserve">1. Introduction</w:t>
      </w:r>
    </w:p>
    <w:p>
      <w:pPr>
        <w:pStyle w:val="FirstParagraph"/>
      </w:pPr>
      <w:r>
        <w:t xml:space="preserve">This report provides a comprehensive analysis of the role, responsibilities, and cultural significance of the</w:t>
      </w:r>
      <w:r>
        <w:t xml:space="preserve"> </w:t>
      </w:r>
      <w:r>
        <w:rPr>
          <w:bCs/>
          <w:b/>
        </w:rPr>
        <w:t xml:space="preserve">Editor</w:t>
      </w:r>
      <w:r>
        <w:t xml:space="preserve"> </w:t>
      </w:r>
      <w:r>
        <w:t xml:space="preserve">within the specific literary context of</w:t>
      </w:r>
      <w:r>
        <w:t xml:space="preserve"> </w:t>
      </w:r>
      <w:r>
        <w:rPr>
          <w:bCs/>
          <w:b/>
        </w:rPr>
        <w:t xml:space="preserve">JAPAN OSAKA</w:t>
      </w:r>
      <w:r>
        <w:t xml:space="preserve">. While Tokyo is frequently cited as the epicenter of Japanese publishing power, Osaka remains a vital hub for creativity, comedy (Manzai), and distinct narrative voices. This document explores how an editor in this region navigates the unique balance between traditional Japanese editorial standards (known as "shuppan kikan") and the vibrant, often more colloquial spirit inherent to Osaka culture. The report argues that the modern</w:t>
      </w:r>
      <w:r>
        <w:t xml:space="preserve"> </w:t>
      </w:r>
      <w:r>
        <w:rPr>
          <w:bCs/>
          <w:b/>
        </w:rPr>
        <w:t xml:space="preserve">Editor</w:t>
      </w:r>
      <w:r>
        <w:t xml:space="preserve"> </w:t>
      </w:r>
      <w:r>
        <w:t xml:space="preserve">in</w:t>
      </w:r>
      <w:r>
        <w:t xml:space="preserve"> </w:t>
      </w:r>
      <w:r>
        <w:rPr>
          <w:bCs/>
          <w:b/>
        </w:rPr>
        <w:t xml:space="preserve">JAPAN OSAKA</w:t>
      </w:r>
      <w:r>
        <w:t xml:space="preserve"> </w:t>
      </w:r>
      <w:r>
        <w:t xml:space="preserve">is not merely a proofreader or a gatekeeper, but a cultural translator who bridges regional dialects with national readability.</w:t>
      </w:r>
    </w:p>
    <w:bookmarkEnd w:id="20"/>
    <w:bookmarkStart w:id="21" w:name="X60764a05bebddee6adfd0bed8a57fb384a88d9d"/>
    <w:p>
      <w:pPr>
        <w:pStyle w:val="Heading2"/>
      </w:pPr>
      <w:r>
        <w:t xml:space="preserve">2. The Historical Context of Editing in Osaka</w:t>
      </w:r>
    </w:p>
    <w:p>
      <w:pPr>
        <w:pStyle w:val="FirstParagraph"/>
      </w:pPr>
      <w:r>
        <w:t xml:space="preserve">To understand the modern role of the</w:t>
      </w:r>
      <w:r>
        <w:t xml:space="preserve"> </w:t>
      </w:r>
      <w:r>
        <w:rPr>
          <w:bCs/>
          <w:b/>
        </w:rPr>
        <w:t xml:space="preserve">Editor</w:t>
      </w:r>
      <w:r>
        <w:t xml:space="preserve">, one must first appreciate the historical landscape of publishing in</w:t>
      </w:r>
      <w:r>
        <w:t xml:space="preserve"> </w:t>
      </w:r>
      <w:r>
        <w:rPr>
          <w:bCs/>
          <w:b/>
        </w:rPr>
        <w:t xml:space="preserve">JAPAN OSAKA</w:t>
      </w:r>
      <w:r>
        <w:t xml:space="preserve">. Historically, Osaka has been known as "Japan's Kitchen," a center for commerce and practical knowledge. Consequently, early editorial work focused heavily on technical manuals, merchant diaries, and utilitarian literature. However, with the rise of Ukiyo-e woodblock prints and Kabuki theater scripts in the Edo period, Osaka developed a reputation for vibrant storytelling.</w:t>
      </w:r>
    </w:p>
    <w:p>
      <w:pPr>
        <w:pStyle w:val="BodyText"/>
      </w:pPr>
      <w:r>
        <w:t xml:space="preserve">In contrast to the more formal and rigid editorial structures often associated with Kyoto or Tokyo elites, editors in</w:t>
      </w:r>
      <w:r>
        <w:t xml:space="preserve"> </w:t>
      </w:r>
      <w:r>
        <w:rPr>
          <w:bCs/>
          <w:b/>
        </w:rPr>
        <w:t xml:space="preserve">JAPAN OSAKA</w:t>
      </w:r>
      <w:r>
        <w:t xml:space="preserve"> </w:t>
      </w:r>
      <w:r>
        <w:t xml:space="preserve">historically operated with a degree of informality. This report highlights that this historical precedent allows contemporary editors in the region to foster closer, more collaborative relationships with authors from comedic or informal genres. The editor is seen less as an authoritarian figure and more as a partner in refining the "Osaka soul" of a text.</w:t>
      </w:r>
    </w:p>
    <w:bookmarkEnd w:id="21"/>
    <w:bookmarkStart w:id="22" w:name="core-responsibilities-of-the-editor"/>
    <w:p>
      <w:pPr>
        <w:pStyle w:val="Heading2"/>
      </w:pPr>
      <w:r>
        <w:t xml:space="preserve">3. Core Responsibilities of the Editor</w:t>
      </w:r>
    </w:p>
    <w:p>
      <w:pPr>
        <w:pStyle w:val="FirstParagraph"/>
      </w:pPr>
      <w:r>
        <w:t xml:space="preserve">The role of the</w:t>
      </w:r>
      <w:r>
        <w:t xml:space="preserve"> </w:t>
      </w:r>
      <w:r>
        <w:rPr>
          <w:bCs/>
          <w:b/>
        </w:rPr>
        <w:t xml:space="preserve">Editor</w:t>
      </w:r>
      <w:r>
        <w:t xml:space="preserve">, regardless of location, involves three primary pillars: acquisition, development, and production. However, in the context of</w:t>
      </w:r>
      <w:r>
        <w:t xml:space="preserve"> </w:t>
      </w:r>
      <w:r>
        <w:rPr>
          <w:bCs/>
          <w:b/>
        </w:rPr>
        <w:t xml:space="preserve">JAPAN OSAKA</w:t>
      </w:r>
      <w:r>
        <w:t xml:space="preserve">, these responsibilities take on specific nuances:</w:t>
      </w:r>
    </w:p>
    <w:p>
      <w:pPr>
        <w:numPr>
          <w:ilvl w:val="0"/>
          <w:numId w:val="1001"/>
        </w:numPr>
        <w:pStyle w:val="Compact"/>
      </w:pPr>
      <w:r>
        <w:rPr>
          <w:bCs/>
          <w:b/>
        </w:rPr>
        <w:t xml:space="preserve">Acquisition with Regional Sensitivity:</w:t>
      </w:r>
      <w:r>
        <w:t xml:space="preserve">An editor must identify manuscripts that resonate not just with national trends but also capture the distinct flavor of Osaka life. This requires an acute ear for "Kansai-ben" (the Kansai dialect). A skilled editor knows when to preserve local dialect to maintain authenticity and when to standardize language for a broader Japanese audience.</w:t>
      </w:r>
    </w:p>
    <w:p>
      <w:pPr>
        <w:numPr>
          <w:ilvl w:val="0"/>
          <w:numId w:val="1001"/>
        </w:numPr>
        <w:pStyle w:val="Compact"/>
      </w:pPr>
      <w:r>
        <w:rPr>
          <w:bCs/>
          <w:b/>
        </w:rPr>
        <w:t xml:space="preserve">Developmental Editing as Cultural Mediation:</w:t>
      </w:r>
      <w:r>
        <w:t xml:space="preserve">In</w:t>
      </w:r>
      <w:r>
        <w:t xml:space="preserve"> </w:t>
      </w:r>
      <w:r>
        <w:rPr>
          <w:bCs/>
          <w:b/>
        </w:rPr>
        <w:t xml:space="preserve">JAPAN OSAKA</w:t>
      </w:r>
      <w:r>
        <w:t xml:space="preserve">, humor is often deeply rooted in wordplay, timing, and cultural references. The editor’s job is to ensure that these jokes translate effectively without losing their regional charm. This process involves extensive consultation with the author, a practice known as "genkai" (draft revision). The editor must be culturally sensitive enough to know if a reference is too local or universally understandable.</w:t>
      </w:r>
    </w:p>
    <w:p>
      <w:pPr>
        <w:numPr>
          <w:ilvl w:val="0"/>
          <w:numId w:val="1001"/>
        </w:numPr>
        <w:pStyle w:val="Compact"/>
      </w:pPr>
      <w:r>
        <w:rPr>
          <w:bCs/>
          <w:b/>
        </w:rPr>
        <w:t xml:space="preserve">Production and Quality Control:</w:t>
      </w:r>
      <w:r>
        <w:t xml:space="preserve">The final stage involves working closely with designers and typesetters. In Osaka, there is a strong tradition of visual culture due to the city's history with Edo-period art. Editors here often pay exceptional attention to layout and visual appeal, ensuring that the book reflects the aesthetic sensibilities of Kansai modernity.</w:t>
      </w:r>
    </w:p>
    <w:bookmarkEnd w:id="22"/>
    <w:bookmarkStart w:id="23" w:name="X686ca9b432498d8c81971a78daedb20b46c3c8f"/>
    <w:p>
      <w:pPr>
        <w:pStyle w:val="Heading2"/>
      </w:pPr>
      <w:r>
        <w:t xml:space="preserve">4. The Unique Challenges: Dialect vs. Standardization</w:t>
      </w:r>
    </w:p>
    <w:p>
      <w:pPr>
        <w:pStyle w:val="FirstParagraph"/>
      </w:pPr>
      <w:r>
        <w:t xml:space="preserve">A significant portion of this report focuses on the linguistic tightrope walked by an</w:t>
      </w:r>
      <w:r>
        <w:t xml:space="preserve"> </w:t>
      </w:r>
      <w:r>
        <w:rPr>
          <w:bCs/>
          <w:b/>
        </w:rPr>
        <w:t xml:space="preserve">Editor</w:t>
      </w:r>
      <w:r>
        <w:t xml:space="preserve">. Osaka dialect is renowned for its expressiveness and warmth but can be perceived as rough or overly casual by readers in other parts of Japan. The editor must act as a filter, deciding which dialectical elements enhance the character’s voice and which might alienate potential buyers.</w:t>
      </w:r>
    </w:p>
    <w:p>
      <w:pPr>
        <w:pStyle w:val="BodyText"/>
      </w:pPr>
      <w:r>
        <w:t xml:space="preserve">This decision-making process is critical. If an editor sanitizes the text too much, the work loses its unique identity tied to</w:t>
      </w:r>
      <w:r>
        <w:t xml:space="preserve"> </w:t>
      </w:r>
      <w:r>
        <w:rPr>
          <w:bCs/>
          <w:b/>
        </w:rPr>
        <w:t xml:space="preserve">JAPAN OSAKA</w:t>
      </w:r>
      <w:r>
        <w:t xml:space="preserve">. If they preserve too much dialect, accessibility suffers. The ideal editor finds a middle ground where the regional flavor serves as a feature rather than a barrier, effectively marketing the book as both authentically local and nationally appealing.</w:t>
      </w:r>
    </w:p>
    <w:bookmarkEnd w:id="23"/>
    <w:bookmarkStart w:id="24" w:name="industry-dynamics-in-japan-osaka"/>
    <w:p>
      <w:pPr>
        <w:pStyle w:val="Heading2"/>
      </w:pPr>
      <w:r>
        <w:t xml:space="preserve">5. Industry Dynamics in JAPAN OSAKA</w:t>
      </w:r>
    </w:p>
    <w:p>
      <w:pPr>
        <w:pStyle w:val="FirstParagraph"/>
      </w:pPr>
      <w:r>
        <w:t xml:space="preserve">The publishing industry in Osaka operates differently from Tokyo. While Tokyo houses the headquarters of most major publishers (such as Shueisha, Kodansha, and Shogakukan), many independent presses and niche literary magazines are based in or have strong ties to</w:t>
      </w:r>
      <w:r>
        <w:t xml:space="preserve"> </w:t>
      </w:r>
      <w:r>
        <w:rPr>
          <w:bCs/>
          <w:b/>
        </w:rPr>
        <w:t xml:space="preserve">JAPAN OSAKA</w:t>
      </w:r>
      <w:r>
        <w:t xml:space="preserve">. This decentralized structure allows editors to take greater risks with experimental formats.</w:t>
      </w:r>
    </w:p>
    <w:p>
      <w:pPr>
        <w:pStyle w:val="BodyText"/>
      </w:pPr>
      <w:r>
        <w:t xml:space="preserve">Furthermore, the collaboration between print media and digital platforms is rapidly evolving in Osaka. Editors are increasingly expected to understand digital marketing, social media trends, and the "meme culture" prevalent in online communities. An editor who cannot engage with these modern tools may fail to launch a book successfully in today’s market.</w:t>
      </w:r>
    </w:p>
    <w:bookmarkEnd w:id="24"/>
    <w:bookmarkStart w:id="26" w:name="case-study-the-rise-of-new-voices"/>
    <w:p>
      <w:pPr>
        <w:pStyle w:val="Heading2"/>
      </w:pPr>
      <w:r>
        <w:t xml:space="preserve">6. Case Study: The Rise of New Voices</w:t>
      </w:r>
    </w:p>
    <w:p>
      <w:pPr>
        <w:pStyle w:val="FirstParagraph"/>
      </w:pPr>
      <w:r>
        <w:t xml:space="preserve">This report cites recent trends where editors have championed new authors from Osaka who blend traditional storytelling with contemporary issues. For example, the editing process for award-winning novels often involves multiple rounds of feedback focusing on pacing and emotional resonance. In</w:t>
      </w:r>
      <w:r>
        <w:t xml:space="preserve"> </w:t>
      </w:r>
      <w:r>
        <w:rPr>
          <w:bCs/>
          <w:b/>
        </w:rPr>
        <w:t xml:space="preserve">JAPAN OSAKA</w:t>
      </w:r>
      <w:r>
        <w:t xml:space="preserve">, there is a particular emphasis on "community impact." Editors are encouraged to consider how a book might engage local bookstores, libraries, and cultural festivals.</w:t>
      </w:r>
    </w:p>
    <w:bookmarkStart w:id="25" w:name="key-insight"/>
    <w:p>
      <w:pPr>
        <w:pStyle w:val="Heading3"/>
      </w:pPr>
      <w:r>
        <w:t xml:space="preserve">Key Insight:</w:t>
      </w:r>
    </w:p>
    <w:p>
      <w:pPr>
        <w:pStyle w:val="FirstParagraph"/>
      </w:pPr>
      <w:r>
        <w:t xml:space="preserve">The most successful editors in this region are those who understand that selling a book from Osaka is about selling an experience of the city itself. The editorial voice must mirror the dynamic, hospitable, and witty personality attributed to Osaka residents.</w:t>
      </w:r>
    </w:p>
    <w:bookmarkEnd w:id="25"/>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JAPAN OSAKA</w:t>
      </w:r>
    </w:p>
    <w:p>
      <w:pPr>
        <w:pStyle w:val="BodyText"/>
      </w:pPr>
      <w:r>
        <w:t xml:space="preserve">The editor serves as the crucial link between the author’s creative vision and the reader’s reception. In</w:t>
      </w:r>
      <w:r>
        <w:t xml:space="preserve"> </w:t>
      </w:r>
      <w:r>
        <w:rPr>
          <w:bCs/>
          <w:b/>
        </w:rPr>
        <w:t xml:space="preserve">JAPAN OSAKA</w:t>
      </w:r>
      <w:r>
        <w:t xml:space="preserve">, this link is strengthened by a tradition of collaborative creativity and a respect for local heritage. As the publishing landscape continues to digitalize, the core skills of editing—empathy, critical thinking, and cultural mediation—remain indispensable.</w:t>
      </w:r>
    </w:p>
    <w:p>
      <w:pPr>
        <w:pStyle w:val="BodyText"/>
      </w:pPr>
      <w:r>
        <w:t xml:space="preserve">For aspiring editors or students studying literature in</w:t>
      </w:r>
      <w:r>
        <w:t xml:space="preserve"> </w:t>
      </w:r>
      <w:r>
        <w:rPr>
          <w:bCs/>
          <w:b/>
        </w:rPr>
        <w:t xml:space="preserve">JAPAN OSAKA</w:t>
      </w:r>
      <w:r>
        <w:t xml:space="preserve">, this report underscores the importance of developing not just technical writing skills but also a profound appreciation for regional identity. The future of publishing in this vibrant city relies on editors who can honor the past while innovating for the future, ensuring that Osaka’s voice remains distinct and powerful in the global literary community.</w:t>
      </w:r>
    </w:p>
    <w:bookmarkEnd w:id="27"/>
    <w:bookmarkStart w:id="28" w:name="recommendations"/>
    <w:p>
      <w:pPr>
        <w:pStyle w:val="Heading2"/>
      </w:pPr>
      <w:r>
        <w:t xml:space="preserve">8. Recommendations</w:t>
      </w:r>
    </w:p>
    <w:p>
      <w:pPr>
        <w:numPr>
          <w:ilvl w:val="0"/>
          <w:numId w:val="1002"/>
        </w:numPr>
        <w:pStyle w:val="Compact"/>
      </w:pPr>
      <w:r>
        <w:rPr>
          <w:bCs/>
          <w:b/>
        </w:rPr>
        <w:t xml:space="preserve">Mentorship Programs:</w:t>
      </w:r>
      <w:r>
        <w:t xml:space="preserve">Publishing houses in Osaka should establish mentorship programs where experienced editors train newcomers on the nuances of Kansai dialect management.</w:t>
      </w:r>
    </w:p>
    <w:p>
      <w:pPr>
        <w:numPr>
          <w:ilvl w:val="0"/>
          <w:numId w:val="1002"/>
        </w:numPr>
        <w:pStyle w:val="Compact"/>
      </w:pPr>
      <w:r>
        <w:rPr>
          <w:bCs/>
          <w:b/>
        </w:rPr>
        <w:t xml:space="preserve">Digital Integration:</w:t>
      </w:r>
      <w:r>
        <w:t xml:space="preserve">Educational institutions should integrate digital media training into editorial curricula to prepare students for the modern marketing landscape.</w:t>
      </w:r>
    </w:p>
    <w:p>
      <w:pPr>
        <w:numPr>
          <w:ilvl w:val="0"/>
          <w:numId w:val="1002"/>
        </w:numPr>
        <w:pStyle w:val="Compact"/>
      </w:pPr>
      <w:r>
        <w:rPr>
          <w:bCs/>
          <w:b/>
        </w:rPr>
        <w:t xml:space="preserve">Cultural Workshops:</w:t>
      </w:r>
      <w:r>
        <w:t xml:space="preserve">Editors should participate in workshops on local history and folklore to better understand the contextual references they will encounter in manuscripts.</w:t>
      </w:r>
    </w:p>
    <w:p>
      <w:pPr>
        <w:pStyle w:val="FirstParagraph"/>
      </w:pPr>
      <w:r>
        <w:rPr>
          <w:iCs/>
          <w:i/>
        </w:rPr>
        <w:t xml:space="preserve">This report serves as a foundational document for understanding the specific editorial practices required to succeed in the literary market of Japan, specifically within the dynamic cultural sphere of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Publishing Ecosystem of Japan, Osaka</dc:title>
  <dc:creator/>
  <dc:language>en</dc:language>
  <cp:keywords/>
  <dcterms:created xsi:type="dcterms:W3CDTF">2026-07-29T13:57:05Z</dcterms:created>
  <dcterms:modified xsi:type="dcterms:W3CDTF">2026-07-29T13:57:05Z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