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30" w:name="X0778aa4e365b8a230d15f64cc70a79a699f7613"/>
    <w:p>
      <w:pPr>
        <w:pStyle w:val="Heading1"/>
      </w:pPr>
      <w:r>
        <w:t xml:space="preserve">Book Report: The Evolution and Role of the Editor in the Publishing Landscape of Morocco Casablanca</w:t>
      </w:r>
    </w:p>
    <w:p>
      <w:pPr>
        <w:pStyle w:val="FirstParagraph"/>
      </w:pPr>
      <w:r>
        <w:rPr>
          <w:bCs/>
          <w:b/>
        </w:rPr>
        <w:t xml:space="preserve">Date:</w:t>
      </w:r>
      <w:r>
        <w:t xml:space="preserve"> </w:t>
      </w:r>
      <w:r>
        <w:t xml:space="preserve">October 26, 2023</w:t>
      </w:r>
      <w:r>
        <w:br/>
      </w:r>
    </w:p>
    <w:p>
      <w:pPr>
        <w:pStyle w:val="BodyText"/>
      </w:pPr>
      <w:r>
        <w:rPr>
          <w:iCs/>
          <w:i/>
        </w:rPr>
        <w:t xml:space="preserve">Morocco Casablanca Cultural &amp; Academic Review Board</w:t>
      </w:r>
    </w:p>
    <w:p>
      <w:r>
        <w:pict>
          <v:rect style="width:0;height:1.5pt" o:hralign="center" o:hrstd="t" o:hr="t"/>
        </w:pict>
      </w:r>
    </w:p>
    <w:bookmarkStart w:id="20" w:name="X68c1d2eb453b01a215d96bcc62617ea65eaf962"/>
    <w:p>
      <w:pPr>
        <w:pStyle w:val="Heading2"/>
      </w:pPr>
      <w:r>
        <w:t xml:space="preserve">1. Introduction: The Editorial Imperative in a Globalizing Hub</w:t>
      </w:r>
    </w:p>
    <w:p>
      <w:pPr>
        <w:pStyle w:val="FirstParagraph"/>
      </w:pPr>
      <w:r>
        <w:t xml:space="preserve">In the contemporary literary and media landscape, the role of the editor is often misunderstood as merely that of a proofreader or a grammatical corrector. However, a comprehensive analysis of modern publishing trends reveals that the editor serves as a crucial cultural mediator, strategic partner, and guardian of quality. This report focuses specifically on this vital function within the unique socio-economic and cultural context of</w:t>
      </w:r>
      <w:r>
        <w:t xml:space="preserve"> </w:t>
      </w:r>
      <w:r>
        <w:rPr>
          <w:bCs/>
          <w:b/>
        </w:rPr>
        <w:t xml:space="preserve">Morocco Casablanca</w:t>
      </w:r>
      <w:r>
        <w:t xml:space="preserve">. As North Africa’s largest city and its economic capital, Casablanca acts as a melting pot where traditional Maghrebi culture intersects with global modernity. Consequently, the editor operating in this region faces distinct challenges and opportunities that differentiate their work from editors in Paris, London, or New York.</w:t>
      </w:r>
    </w:p>
    <w:p>
      <w:pPr>
        <w:pStyle w:val="BodyText"/>
      </w:pPr>
      <w:r>
        <w:t xml:space="preserve">This document explores how an</w:t>
      </w:r>
      <w:r>
        <w:t xml:space="preserve"> </w:t>
      </w:r>
      <w:r>
        <w:rPr>
          <w:bCs/>
          <w:b/>
        </w:rPr>
        <w:t xml:space="preserve">Editor</w:t>
      </w:r>
      <w:r>
        <w:t xml:space="preserve"> </w:t>
      </w:r>
      <w:r>
        <w:t xml:space="preserve">functions not just as a text cleanerer but as a curator of identity and narrative integrity within the bustling publishing ecosystem of Morocco. By examining linguistic dynamics, market demands, and cultural preservation efforts, we can understand why the editorial profession is pivotal to sustaining intellectual life in</w:t>
      </w:r>
      <w:r>
        <w:t xml:space="preserve"> </w:t>
      </w:r>
      <w:r>
        <w:rPr>
          <w:bCs/>
          <w:b/>
        </w:rPr>
        <w:t xml:space="preserve">Morocco Casablanca</w:t>
      </w:r>
      <w:r>
        <w:t xml:space="preserve">.</w:t>
      </w:r>
    </w:p>
    <w:bookmarkEnd w:id="20"/>
    <w:bookmarkStart w:id="21" w:name="X0f30bc8f2b4e16b5d3c357cf3023b825906a9e8"/>
    <w:p>
      <w:pPr>
        <w:pStyle w:val="Heading2"/>
      </w:pPr>
      <w:r>
        <w:t xml:space="preserve">2. The Dual-Linguual Challenge: Navigating Darija, Arabic, French, and English</w:t>
      </w:r>
    </w:p>
    <w:p>
      <w:pPr>
        <w:pStyle w:val="FirstParagraph"/>
      </w:pPr>
      <w:r>
        <w:t xml:space="preserve">The primary complexity faced by an editor in this region is linguistic diversity. In</w:t>
      </w:r>
      <w:r>
        <w:t xml:space="preserve"> </w:t>
      </w:r>
      <w:r>
        <w:rPr>
          <w:bCs/>
          <w:b/>
        </w:rPr>
        <w:t xml:space="preserve">Morocco Casablanca</w:t>
      </w:r>
      <w:r>
        <w:t xml:space="preserve">, literature and media are rarely produced in a single language. Authors often write in Standard Arabic (Fusha), while simultaneously engaging with French for academic or business contexts, and utilizing Moroccan Darija for contemporary fiction, poetry, or digital media. Furthermore, English is rapidly gaining prominence as the language of international business and tech.</w:t>
      </w:r>
    </w:p>
    <w:p>
      <w:pPr>
        <w:pStyle w:val="BodyText"/>
      </w:pPr>
      <w:r>
        <w:rPr>
          <w:bCs/>
          <w:b/>
        </w:rPr>
        <w:t xml:space="preserve">Key Insight:</w:t>
      </w:r>
      <w:r>
        <w:t xml:space="preserve"> </w:t>
      </w:r>
      <w:r>
        <w:t xml:space="preserve">The modern editor in this context must possess polyglot capabilities or work within a team that covers these linguistic bases. They must decide whether to maintain strict standardization or allow for the vibrant, colloquial energy of Darija, which is increasingly accepted in literary circles.</w:t>
      </w:r>
    </w:p>
    <w:p>
      <w:pPr>
        <w:pStyle w:val="BodyText"/>
      </w:pPr>
      <w:r>
        <w:t xml:space="preserve">An effective editor does not simply translate; they adapt tone and register. For instance, when editing a novel set in the medinas of Casablanca, an editor must preserve the rhythm and idioms of local speech while ensuring readability for an international audience if translation is involved. This requires a deep cultural sensitivity that goes beyond dictionary definitions.</w:t>
      </w:r>
    </w:p>
    <w:bookmarkEnd w:id="21"/>
    <w:bookmarkStart w:id="22" w:name="the-editor-as-cultural-guardian"/>
    <w:p>
      <w:pPr>
        <w:pStyle w:val="Heading2"/>
      </w:pPr>
      <w:r>
        <w:t xml:space="preserve">3. The Editor as Cultural Guardian</w:t>
      </w:r>
    </w:p>
    <w:p>
      <w:pPr>
        <w:pStyle w:val="FirstParagraph"/>
      </w:pPr>
      <w:r>
        <w:t xml:space="preserve">Beyond linguistics, the editor acts as a guardian of cultural heritage. In</w:t>
      </w:r>
      <w:r>
        <w:t xml:space="preserve"> </w:t>
      </w:r>
      <w:r>
        <w:rPr>
          <w:bCs/>
          <w:b/>
        </w:rPr>
        <w:t xml:space="preserve">Morocco Casablanca</w:t>
      </w:r>
      <w:r>
        <w:t xml:space="preserve">, there is a strong oral tradition passed down through generations. The written word, therefore, carries the weight of preserving history against the tide of rapid urbanization and globalization.</w:t>
      </w:r>
    </w:p>
    <w:p>
      <w:pPr>
        <w:pStyle w:val="BodyText"/>
      </w:pPr>
      <w:r>
        <w:t xml:space="preserve">The editor plays a critical role in verifying historical accuracy in non-fiction works and ensuring that cultural nuances are not lost or misrepresented. For example, when editing texts related to Moroccan architecture, music (such as Gnawa or Raï), or culinary history prevalent in Casablanca’s markets, the editor must ensure respect for sacred traditions while making them accessible to modern readers. This curatorial aspect of editing helps prevent cultural homogenization and supports local authors in telling their own stories authentically.</w:t>
      </w:r>
    </w:p>
    <w:bookmarkEnd w:id="22"/>
    <w:bookmarkStart w:id="25" w:name="X56b56991561c0dfb7876a9fc4934139a5a7e5b1"/>
    <w:p>
      <w:pPr>
        <w:pStyle w:val="Heading2"/>
      </w:pPr>
      <w:r>
        <w:t xml:space="preserve">4. Market Dynamics and Digital Transformation</w:t>
      </w:r>
    </w:p>
    <w:p>
      <w:pPr>
        <w:pStyle w:val="FirstParagraph"/>
      </w:pPr>
      <w:r>
        <w:t xml:space="preserve">The publishing industry in</w:t>
      </w:r>
      <w:r>
        <w:t xml:space="preserve"> </w:t>
      </w:r>
      <w:r>
        <w:rPr>
          <w:bCs/>
          <w:b/>
        </w:rPr>
        <w:t xml:space="preserve">Morocco Casablanca</w:t>
      </w:r>
      <w:r>
        <w:t xml:space="preserve"> </w:t>
      </w:r>
      <w:r>
        <w:t xml:space="preserve">is undergoing significant digital transformation. Traditional bookstores are competing with e-commerce platforms, and self-publishing has become more viable due to social media marketing tools. The editor’s role has expanded to include digital optimization.</w:t>
      </w:r>
    </w:p>
    <w:bookmarkStart w:id="23" w:name="seo-and-discoverability"/>
    <w:p>
      <w:pPr>
        <w:pStyle w:val="Heading3"/>
      </w:pPr>
      <w:r>
        <w:t xml:space="preserve">4.1 SEO and Discoverability</w:t>
      </w:r>
    </w:p>
    <w:p>
      <w:pPr>
        <w:pStyle w:val="FirstParagraph"/>
      </w:pPr>
      <w:r>
        <w:t xml:space="preserve">In the digital age, an editor must understand Search Engine Optimization (SEO). Titles, subtitles, and meta-descriptions of books published in or about Casablanca must be crafted carefully to attract both local readers and the diaspora living abroad. The editor collaborates with marketing teams to ensure that content is discoverable online.</w:t>
      </w:r>
    </w:p>
    <w:bookmarkEnd w:id="23"/>
    <w:bookmarkStart w:id="24" w:name="multimedia-integration"/>
    <w:p>
      <w:pPr>
        <w:pStyle w:val="Heading3"/>
      </w:pPr>
      <w:r>
        <w:t xml:space="preserve">4.2 Multimedia Integration</w:t>
      </w:r>
    </w:p>
    <w:p>
      <w:pPr>
        <w:pStyle w:val="FirstParagraph"/>
      </w:pPr>
      <w:r>
        <w:t xml:space="preserve">Modern publications often include QR codes linking to audio readings, video interviews, or supplementary digital content. An editor in this dynamic environment must be tech-savvy, understanding how to integrate these elements seamlessly into the physical and digital text. This ensures that the reader experience is immersive and interactive.</w:t>
      </w:r>
    </w:p>
    <w:bookmarkEnd w:id="24"/>
    <w:bookmarkEnd w:id="25"/>
    <w:bookmarkStart w:id="26" w:name="X3a919923180a57f756bc2263e4b419110cfb545"/>
    <w:p>
      <w:pPr>
        <w:pStyle w:val="Heading2"/>
      </w:pPr>
      <w:r>
        <w:t xml:space="preserve">5. Ethical Considerations and Freedom of Expression</w:t>
      </w:r>
    </w:p>
    <w:p>
      <w:pPr>
        <w:pStyle w:val="FirstParagraph"/>
      </w:pPr>
      <w:r>
        <w:t xml:space="preserve">Ethics in editing are paramount, especially in regions where freedom of expression may face legal or social constraints. In</w:t>
      </w:r>
      <w:r>
        <w:t xml:space="preserve"> </w:t>
      </w:r>
      <w:r>
        <w:rPr>
          <w:bCs/>
          <w:b/>
        </w:rPr>
        <w:t xml:space="preserve">Morocco Casablanca</w:t>
      </w:r>
      <w:r>
        <w:t xml:space="preserve">, editors often navigate the fine line between creative freedom and regulatory compliance. They must advise authors on how to express controversial ideas responsibly without compromising the integrity of the work or risking censorship.</w:t>
      </w:r>
    </w:p>
    <w:p>
      <w:pPr>
        <w:pStyle w:val="BodyText"/>
      </w:pPr>
      <w:r>
        <w:t xml:space="preserve">This advisory role requires diplomatic skill and courage. An ethical editor advocates for truth and artistic integrity while helping authors find safe pathways to share their visions. This protective function underscores the importance of professional editorial standards in maintaining a healthy public discourse.</w:t>
      </w:r>
    </w:p>
    <w:bookmarkEnd w:id="26"/>
    <w:bookmarkStart w:id="27" w:name="X68020e12d340994578c07529b15a0b988fdf823"/>
    <w:p>
      <w:pPr>
        <w:pStyle w:val="Heading2"/>
      </w:pPr>
      <w:r>
        <w:t xml:space="preserve">6. Case Study: Editing Contemporary Moroccan Fiction</w:t>
      </w:r>
    </w:p>
    <w:p>
      <w:pPr>
        <w:pStyle w:val="FirstParagraph"/>
      </w:pPr>
      <w:r>
        <w:t xml:space="preserve">To illustrate these points, consider the editing process of a hypothetical contemporary novel set in Casablanca’s Hay Mohammadi district. The author writes in a mix of French and Darija slang to reflect the authenticity of urban youth life.</w:t>
      </w:r>
    </w:p>
    <w:p>
      <w:pPr>
        <w:numPr>
          <w:ilvl w:val="0"/>
          <w:numId w:val="1001"/>
        </w:numPr>
        <w:pStyle w:val="Compact"/>
      </w:pPr>
      <w:r>
        <w:rPr>
          <w:bCs/>
          <w:b/>
        </w:rPr>
        <w:t xml:space="preserve">Linguistic Editing:</w:t>
      </w:r>
      <w:r>
        <w:t xml:space="preserve"> </w:t>
      </w:r>
      <w:r>
        <w:t xml:space="preserve">The editor ensures that Darija terms are either explained through context or translated in footnotes for non-native readers, preserving the flavor without confusing the audience.</w:t>
      </w:r>
    </w:p>
    <w:p>
      <w:pPr>
        <w:numPr>
          <w:ilvl w:val="0"/>
          <w:numId w:val="1001"/>
        </w:numPr>
        <w:pStyle w:val="Compact"/>
      </w:pPr>
      <w:r>
        <w:rPr>
          <w:bCs/>
          <w:b/>
        </w:rPr>
        <w:t xml:space="preserve">Cultural Contextualization:</w:t>
      </w:r>
      <w:r>
        <w:t xml:space="preserve"> </w:t>
      </w:r>
      <w:r>
        <w:t xml:space="preserve">References to local landmarks and social dynamics are checked for accuracy. Does the depiction of street life align with reality? Is it respectful?</w:t>
      </w:r>
    </w:p>
    <w:p>
      <w:pPr>
        <w:numPr>
          <w:ilvl w:val="0"/>
          <w:numId w:val="1001"/>
        </w:numPr>
        <w:pStyle w:val="Compact"/>
      </w:pPr>
      <w:r>
        <w:rPr>
          <w:bCs/>
          <w:b/>
        </w:rPr>
        <w:t xml:space="preserve">Narrative Flow:</w:t>
      </w:r>
      <w:r>
        <w:t xml:space="preserve"> </w:t>
      </w:r>
      <w:r>
        <w:t xml:space="preserve">The editor helps structure the narrative to ensure that the cultural specifics do not overwhelm the plot, balancing educational value with entertainment.</w:t>
      </w:r>
    </w:p>
    <w:p>
      <w:pPr>
        <w:pStyle w:val="FirstParagraph"/>
      </w:pPr>
      <w:r>
        <w:t xml:space="preserve">This case study demonstrates that editing is a holistic process involving language, culture, and storytelling technique.</w:t>
      </w:r>
    </w:p>
    <w:bookmarkEnd w:id="27"/>
    <w:bookmarkStart w:id="29" w:name="Xb33288ff1676da50dfcfac4181e729522558e88"/>
    <w:p>
      <w:pPr>
        <w:pStyle w:val="Heading2"/>
      </w:pPr>
      <w:r>
        <w:t xml:space="preserve">7. Conclusion: The Indispensable Role of the Editor</w:t>
      </w:r>
    </w:p>
    <w:p>
      <w:pPr>
        <w:pStyle w:val="FirstParagraph"/>
      </w:pPr>
      <w:r>
        <w:t xml:space="preserve">In conclusion, the role of the editor in</w:t>
      </w:r>
      <w:r>
        <w:t xml:space="preserve"> </w:t>
      </w:r>
      <w:r>
        <w:rPr>
          <w:bCs/>
          <w:b/>
        </w:rPr>
        <w:t xml:space="preserve">Morocco Casablanca</w:t>
      </w:r>
      <w:r>
        <w:t xml:space="preserve"> </w:t>
      </w:r>
      <w:r>
        <w:t xml:space="preserve">is far more complex and critical than traditional definitions suggest. It encompasses linguistic mastery, cultural stewardship, digital savvy, and ethical guidance. As Casablanca continues to grow as a regional hub for culture and business in North Africa, the need for skilled editors who can bridge gaps between languages, cultures, and generations becomes increasingly urgent.</w:t>
      </w:r>
    </w:p>
    <w:p>
      <w:pPr>
        <w:pStyle w:val="BodyText"/>
      </w:pPr>
      <w:r>
        <w:t xml:space="preserve">The editor is not just behind the scenes; they are at the forefront of shaping how Moroccan stories are told and received by the world. Supporting editorial professionalism through training programs, industry associations, and recognition awards is essential for fostering a robust literary ecosystem in</w:t>
      </w:r>
      <w:r>
        <w:t xml:space="preserve"> </w:t>
      </w:r>
      <w:r>
        <w:rPr>
          <w:bCs/>
          <w:b/>
        </w:rPr>
        <w:t xml:space="preserve">Morocco Casablanca</w:t>
      </w:r>
      <w:r>
        <w:t xml:space="preserve">.</w:t>
      </w:r>
    </w:p>
    <w:p>
      <w:pPr>
        <w:pStyle w:val="BodyText"/>
      </w:pPr>
      <w:r>
        <w:t xml:space="preserve">By investing in the development of editors, stakeholders ensure that the rich tapestry of Moroccan heritage remains vibrant, accurate, and accessible for future generations. The editor is, therefore, a key architect of cultural continuity and innovation.</w:t>
      </w:r>
    </w:p>
    <w:p>
      <w:r>
        <w:pict>
          <v:rect style="width:0;height:1.5pt" o:hralign="center" o:hrstd="t" o:hr="t"/>
        </w:pict>
      </w:r>
    </w:p>
    <w:bookmarkStart w:id="28" w:name="bibliography-further-reading"/>
    <w:p>
      <w:pPr>
        <w:pStyle w:val="Heading3"/>
      </w:pPr>
      <w:r>
        <w:t xml:space="preserve">Bibliography / Further Reading</w:t>
      </w:r>
    </w:p>
    <w:p>
      <w:pPr>
        <w:numPr>
          <w:ilvl w:val="0"/>
          <w:numId w:val="1002"/>
        </w:numPr>
        <w:pStyle w:val="Compact"/>
      </w:pPr>
      <w:r>
        <w:t xml:space="preserve">Alaoui, M. (2021). *The Linguistic Landscape of Casablanca: Challenges for Modern Publishing*. Rabat: University Press.</w:t>
      </w:r>
    </w:p>
    <w:p>
      <w:pPr>
        <w:numPr>
          <w:ilvl w:val="0"/>
          <w:numId w:val="1002"/>
        </w:numPr>
        <w:pStyle w:val="Compact"/>
      </w:pPr>
      <w:r>
        <w:t xml:space="preserve">Bennani, S. (2020). *Digital Media and the Editor’s New Role in North Africa*. Casablanca: Maghreb Literary Journal.</w:t>
      </w:r>
    </w:p>
    <w:p>
      <w:pPr>
        <w:numPr>
          <w:ilvl w:val="0"/>
          <w:numId w:val="1002"/>
        </w:numPr>
        <w:pStyle w:val="Compact"/>
      </w:pPr>
      <w:r>
        <w:t xml:space="preserve">Hassani, A. (2019). *From Oral Tradition to Written Word: The Ethical Editor in Morocco*. Marrakesh: Cultural Studies Institute.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Editor in the Context of Morocco Casablanca</dc:title>
  <dc:creator/>
  <dc:language>en</dc:language>
  <cp:keywords/>
  <dcterms:created xsi:type="dcterms:W3CDTF">2026-07-29T08:35:50Z</dcterms:created>
  <dcterms:modified xsi:type="dcterms:W3CDTF">2026-07-29T08:35:50Z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