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7a79deb2cdebba690e36f1b451f07203ddb70f"/>
    <w:p>
      <w:pPr>
        <w:pStyle w:val="Heading1"/>
      </w:pPr>
      <w:r>
        <w:t xml:space="preserve">The Architecture of Truth and Tone</w:t>
      </w:r>
      <w:r>
        <w:br/>
      </w:r>
      <w:r>
        <w:t xml:space="preserve">A Critical Book Report on "Editor"</w:t>
      </w:r>
    </w:p>
    <w:p>
      <w:pPr>
        <w:pStyle w:val="FirstParagraph"/>
      </w:pPr>
      <w:r>
        <w:rPr>
          <w:bCs/>
          <w:b/>
        </w:rPr>
        <w:t xml:space="preserve">Date:</w:t>
      </w:r>
      <w:r>
        <w:t xml:space="preserve"> </w:t>
      </w:r>
      <w:r>
        <w:t xml:space="preserve">October 24, 2023</w:t>
      </w:r>
      <w:r>
        <w:br/>
      </w:r>
      <w:r>
        <w:rPr>
          <w:bCs/>
          <w:b/>
        </w:rPr>
        <w:t xml:space="preserve">Locus:</w:t>
      </w:r>
    </w:p>
    <w:bookmarkStart w:id="20" w:name="X1f9558c6fa7fb9ae26e5229c94f8c90d293f766"/>
    <w:p>
      <w:pPr>
        <w:pStyle w:val="Heading2"/>
      </w:pPr>
      <w:r>
        <w:t xml:space="preserve">I. Introduction: The Invisible Hand in a Digital Age</w:t>
      </w:r>
    </w:p>
    <w:p>
      <w:pPr>
        <w:pStyle w:val="FirstParagraph"/>
      </w:pPr>
      <w:r>
        <w:t xml:space="preserve">In the bustling heart of East Africa, where the digital pulse of</w:t>
      </w:r>
      <w:r>
        <w:t xml:space="preserve"> </w:t>
      </w:r>
      <w:r>
        <w:rPr>
          <w:bCs/>
          <w:b/>
        </w:rPr>
        <w:t xml:space="preserve">Kampala</w:t>
      </w:r>
      <w:r>
        <w:t xml:space="preserve"> </w:t>
      </w:r>
      <w:r>
        <w:t xml:space="preserve">beats with increasing intensity against the backdrop of traditional oral storytelling and print journalism, the role of media is undergoing a profound transformation. It is within this specific cultural and technological landscape that we examine "</w:t>
      </w:r>
      <w:r>
        <w:rPr>
          <w:bCs/>
          <w:b/>
        </w:rPr>
        <w:t xml:space="preserve">Editor</w:t>
      </w:r>
      <w:r>
        <w:t xml:space="preserve">," a seminal work that explores the mechanics, ethics, and artistry of shaping narratives for public consumption. This book report serves not merely as an academic summary but as a contextual analysis relevant to the media professionals, students, and civic leaders of</w:t>
      </w:r>
      <w:r>
        <w:t xml:space="preserve"> </w:t>
      </w:r>
      <w:r>
        <w:rPr>
          <w:bCs/>
          <w:b/>
        </w:rPr>
        <w:t xml:space="preserve">Kampala</w:t>
      </w:r>
      <w:r>
        <w:t xml:space="preserve">, Uganda.</w:t>
      </w:r>
    </w:p>
    <w:p>
      <w:pPr>
        <w:pStyle w:val="BodyText"/>
      </w:pPr>
      <w:r>
        <w:t xml:space="preserve">The text "</w:t>
      </w:r>
      <w:r>
        <w:rPr>
          <w:bCs/>
          <w:b/>
        </w:rPr>
        <w:t xml:space="preserve">Editor</w:t>
      </w:r>
      <w:r>
        <w:t xml:space="preserve">" does not simply describe the act of correcting grammar or cutting footage. Rather, it posits editing as a form of authorship in its own right—a critical lens through which raw reality is focused into coherent truth. For the media landscape in</w:t>
      </w:r>
      <w:r>
        <w:t xml:space="preserve"> </w:t>
      </w:r>
      <w:r>
        <w:rPr>
          <w:bCs/>
          <w:b/>
        </w:rPr>
        <w:t xml:space="preserve">Kampala</w:t>
      </w:r>
      <w:r>
        <w:t xml:space="preserve">, characterized by a vibrant mix of state-owned broadcasters, independent radio stations, and an exploding social media ecosystem, understanding the principles outlined in "</w:t>
      </w:r>
      <w:r>
        <w:rPr>
          <w:bCs/>
          <w:b/>
        </w:rPr>
        <w:t xml:space="preserve">Editor</w:t>
      </w:r>
      <w:r>
        <w:t xml:space="preserve">" is essential for maintaining journalistic integrity and narrative clarity.</w:t>
      </w:r>
    </w:p>
    <w:bookmarkEnd w:id="20"/>
    <w:bookmarkStart w:id="21" w:name="Xc49e8b3d3ac81ebdd79df9e78901c94b67dd672"/>
    <w:p>
      <w:pPr>
        <w:pStyle w:val="Heading2"/>
      </w:pPr>
      <w:r>
        <w:t xml:space="preserve">II. The Core Thesis: Editing as Curation of Reality</w:t>
      </w:r>
    </w:p>
    <w:p>
      <w:pPr>
        <w:pStyle w:val="FirstParagraph"/>
      </w:pPr>
      <w:r>
        <w:t xml:space="preserve">The central argument of "</w:t>
      </w:r>
      <w:r>
        <w:rPr>
          <w:bCs/>
          <w:b/>
        </w:rPr>
        <w:t xml:space="preserve">Editor</w:t>
      </w:r>
      <w:r>
        <w:t xml:space="preserve">" revolves around the concept that every selection is a deletion, and every inclusion is an advocacy. The author argues that the editor holds the power to define what "news" is, what "truth" looks like, and who gets to speak in the public square. This theme resonates deeply with contemporary discussions in</w:t>
      </w:r>
      <w:r>
        <w:t xml:space="preserve"> </w:t>
      </w:r>
      <w:r>
        <w:rPr>
          <w:bCs/>
          <w:b/>
        </w:rPr>
        <w:t xml:space="preserve">Kampala</w:t>
      </w:r>
      <w:r>
        <w:t xml:space="preserve">. As Uganda navigates complex political dynamics and rapid social changes, the media serves as both a mirror and a mold for society.</w:t>
      </w:r>
    </w:p>
    <w:p>
      <w:pPr>
        <w:pStyle w:val="BodyText"/>
      </w:pPr>
      <w:r>
        <w:t xml:space="preserve">In Chapter 3, titled "The Gatekeeper’s Dilemma," the text explores how editors decide which stories reach the audience. For journalists in</w:t>
      </w:r>
      <w:r>
        <w:t xml:space="preserve"> </w:t>
      </w:r>
      <w:r>
        <w:rPr>
          <w:bCs/>
          <w:b/>
        </w:rPr>
        <w:t xml:space="preserve">Kampala</w:t>
      </w:r>
      <w:r>
        <w:t xml:space="preserve">, this chapter is particularly poignant. It challenges them to reflect on their biases and the external pressures—whether political, commercial, or social—that might influence their editorial decisions. The book suggests that true editorial independence requires a rigorous internal framework of ethics that goes beyond following standard protocols.</w:t>
      </w:r>
    </w:p>
    <w:bookmarkEnd w:id="21"/>
    <w:bookmarkStart w:id="22" w:name="Xb1c85f42d789a003c64b50a04d42242806940b2"/>
    <w:p>
      <w:pPr>
        <w:pStyle w:val="Heading2"/>
      </w:pPr>
      <w:r>
        <w:t xml:space="preserve">III. Ethical Considerations in the Ugandan Context</w:t>
      </w:r>
    </w:p>
    <w:p>
      <w:pPr>
        <w:pStyle w:val="FirstParagraph"/>
      </w:pPr>
      <w:r>
        <w:rPr>
          <w:bCs/>
          <w:b/>
        </w:rPr>
        <w:t xml:space="preserve">Kampala</w:t>
      </w:r>
      <w:r>
        <w:t xml:space="preserve">, as the capital city of Uganda, is a hub for regional news dissemination. The media here covers not just local municipal affairs but also broader East African Community issues. "</w:t>
      </w:r>
      <w:r>
        <w:rPr>
          <w:bCs/>
          <w:b/>
        </w:rPr>
        <w:t xml:space="preserve">Editor</w:t>
      </w:r>
      <w:r>
        <w:t xml:space="preserve">" addresses the ethical weight of this responsibility in Chapter 7, "Truth and Narrative." The author warns against the temptation to simplify complex narratives into binary conflicts—a common pitfall in political reporting.</w:t>
      </w:r>
    </w:p>
    <w:p>
      <w:pPr>
        <w:pStyle w:val="BodyText"/>
      </w:pPr>
      <w:r>
        <w:t xml:space="preserve">In the context of Uganda’s diverse cultural tapestry, which includes various ethnic groups and religious communities, "</w:t>
      </w:r>
      <w:r>
        <w:rPr>
          <w:bCs/>
          <w:b/>
        </w:rPr>
        <w:t xml:space="preserve">Editor</w:t>
      </w:r>
      <w:r>
        <w:t xml:space="preserve">" provides a framework for nuanced storytelling. It argues that an editor must resist the urge to sensationalize stories that could incite division. Instead, the editor should strive to highlight commonalities and structural issues rather than attributing problems solely to individual actors or specific groups. This approach is vital for fostering social cohesion in</w:t>
      </w:r>
      <w:r>
        <w:t xml:space="preserve"> </w:t>
      </w:r>
      <w:r>
        <w:rPr>
          <w:bCs/>
          <w:b/>
        </w:rPr>
        <w:t xml:space="preserve">Kampala</w:t>
      </w:r>
      <w:r>
        <w:t xml:space="preserve">, where community relations are often tested by economic disparities and political rhetoric.</w:t>
      </w:r>
    </w:p>
    <w:bookmarkEnd w:id="22"/>
    <w:bookmarkStart w:id="23" w:name="X5e0ca4b6fb57f35df84bb92fbd161f756dcfaee"/>
    <w:p>
      <w:pPr>
        <w:pStyle w:val="Heading2"/>
      </w:pPr>
      <w:r>
        <w:t xml:space="preserve">IV. The Digital Revolution and the Modern Editor</w:t>
      </w:r>
    </w:p>
    <w:p>
      <w:pPr>
        <w:pStyle w:val="FirstParagraph"/>
      </w:pPr>
      <w:r>
        <w:t xml:space="preserve">A significant portion of "</w:t>
      </w:r>
      <w:r>
        <w:rPr>
          <w:bCs/>
          <w:b/>
        </w:rPr>
        <w:t xml:space="preserve">Editor</w:t>
      </w:r>
      <w:r>
        <w:t xml:space="preserve">" is dedicated to the impact of digital technology on traditional editing practices. The rise of citizen journalism, social media platforms, and instant messaging has democratized content creation but has also fragmented attention spans. For young journalists in</w:t>
      </w:r>
      <w:r>
        <w:t xml:space="preserve"> </w:t>
      </w:r>
      <w:r>
        <w:rPr>
          <w:bCs/>
          <w:b/>
        </w:rPr>
        <w:t xml:space="preserve">Kampala</w:t>
      </w:r>
      <w:r>
        <w:t xml:space="preserve">, who are often early adopters of new technologies, this section offers both a warning and an opportunity.</w:t>
      </w:r>
    </w:p>
    <w:p>
      <w:pPr>
        <w:pStyle w:val="BodyText"/>
      </w:pPr>
      <w:r>
        <w:t xml:space="preserve">The book illustrates how the speed of digital distribution can compromise verification processes. It advocates for a "slow journalism" approach in critical reporting, urging editors to prioritize accuracy over immediacy. In</w:t>
      </w:r>
      <w:r>
        <w:t xml:space="preserve"> </w:t>
      </w:r>
      <w:r>
        <w:rPr>
          <w:bCs/>
          <w:b/>
        </w:rPr>
        <w:t xml:space="preserve">Kampala</w:t>
      </w:r>
      <w:r>
        <w:t xml:space="preserve">, where misinformation can spread rapidly via WhatsApp groups and Facebook pages, the role of the professional editor as a verifier of facts is more crucial than ever. "</w:t>
      </w:r>
      <w:r>
        <w:rPr>
          <w:bCs/>
          <w:b/>
        </w:rPr>
        <w:t xml:space="preserve">Editor</w:t>
      </w:r>
      <w:r>
        <w:t xml:space="preserve">" provides practical strategies for integrating digital tools while maintaining editorial rigor, suggesting that technology should serve as an aid to truth-seeking rather than a substitute for it.</w:t>
      </w:r>
    </w:p>
    <w:bookmarkEnd w:id="23"/>
    <w:bookmarkStart w:id="24" w:name="X1e7d271f243d115e94b7d0c5bcf781743bd81d9"/>
    <w:p>
      <w:pPr>
        <w:pStyle w:val="Heading2"/>
      </w:pPr>
      <w:r>
        <w:t xml:space="preserve">V. Practical Applications and Local Relevance</w:t>
      </w:r>
    </w:p>
    <w:p>
      <w:pPr>
        <w:pStyle w:val="FirstParagraph"/>
      </w:pPr>
      <w:r>
        <w:t xml:space="preserve">To bridge the gap between theory and practice, this report highlights several applications of "</w:t>
      </w:r>
      <w:r>
        <w:rPr>
          <w:bCs/>
          <w:b/>
        </w:rPr>
        <w:t xml:space="preserve">Editor</w:t>
      </w:r>
      <w:r>
        <w:t xml:space="preserve">" specifically tailored for the media environment in Uganda:</w:t>
      </w:r>
    </w:p>
    <w:p>
      <w:pPr>
        <w:numPr>
          <w:ilvl w:val="0"/>
          <w:numId w:val="1001"/>
        </w:numPr>
        <w:pStyle w:val="Compact"/>
      </w:pPr>
      <w:r>
        <w:rPr>
          <w:bCs/>
          <w:b/>
        </w:rPr>
        <w:t xml:space="preserve">Bridging Language Barriers:</w:t>
      </w:r>
      <w:r>
        <w:t xml:space="preserve"> </w:t>
      </w:r>
      <w:r>
        <w:t xml:space="preserve">Uganda is multilingual, with English as the official language but many local tongues spoken daily. "</w:t>
      </w:r>
      <w:r>
        <w:rPr>
          <w:bCs/>
          <w:b/>
        </w:rPr>
        <w:t xml:space="preserve">Editor</w:t>
      </w:r>
      <w:r>
        <w:t xml:space="preserve">" discusses translation and localization. Editors in</w:t>
      </w:r>
      <w:r>
        <w:t xml:space="preserve"> </w:t>
      </w:r>
      <w:r>
        <w:rPr>
          <w:bCs/>
          <w:b/>
        </w:rPr>
        <w:t xml:space="preserve">Kampala</w:t>
      </w:r>
      <w:r>
        <w:t xml:space="preserve"> </w:t>
      </w:r>
      <w:r>
        <w:t xml:space="preserve">must ensure that nuances are not lost when translating stories from Luganda or other local languages into English for broader audiences, ensuring cultural sensitivity.</w:t>
      </w:r>
    </w:p>
    <w:p>
      <w:pPr>
        <w:numPr>
          <w:ilvl w:val="0"/>
          <w:numId w:val="1001"/>
        </w:numPr>
        <w:pStyle w:val="Compact"/>
      </w:pPr>
      <w:r>
        <w:rPr>
          <w:bCs/>
          <w:b/>
        </w:rPr>
        <w:t xml:space="preserve">Fact-Checking Infrastructure:</w:t>
      </w:r>
      <w:r>
        <w:t xml:space="preserve"> </w:t>
      </w:r>
      <w:r>
        <w:t xml:space="preserve">The book’s emphasis on verification aligns with the growing need for independent fact-checking initiatives in East Africa. Media houses in</w:t>
      </w:r>
      <w:r>
        <w:t xml:space="preserve"> </w:t>
      </w:r>
      <w:r>
        <w:rPr>
          <w:bCs/>
          <w:b/>
        </w:rPr>
        <w:t xml:space="preserve">Kampala</w:t>
      </w:r>
      <w:r>
        <w:t xml:space="preserve"> </w:t>
      </w:r>
      <w:r>
        <w:t xml:space="preserve">can adopt the workflows suggested in "</w:t>
      </w:r>
      <w:r>
        <w:rPr>
          <w:bCs/>
          <w:b/>
        </w:rPr>
        <w:t xml:space="preserve">Editor</w:t>
      </w:r>
      <w:r>
        <w:t xml:space="preserve">" to create dedicated teams focused solely on verifying claims before publication.</w:t>
      </w:r>
    </w:p>
    <w:p>
      <w:pPr>
        <w:numPr>
          <w:ilvl w:val="0"/>
          <w:numId w:val="1001"/>
        </w:numPr>
        <w:pStyle w:val="Compact"/>
      </w:pPr>
      <w:r>
        <w:rPr>
          <w:bCs/>
          <w:b/>
        </w:rPr>
        <w:t xml:space="preserve">Ethical Storytelling:</w:t>
      </w:r>
      <w:r>
        <w:t xml:space="preserve"> </w:t>
      </w:r>
      <w:r>
        <w:t xml:space="preserve">The narrative techniques proposed by "</w:t>
      </w:r>
    </w:p>
    <w:p>
      <w:pPr>
        <w:numPr>
          <w:ilvl w:val="0"/>
          <w:numId w:val="1000"/>
        </w:numPr>
        <w:pStyle w:val="Compact"/>
      </w:pPr>
      <w:r>
        <w:t xml:space="preserve">Editor" encourage empathy. In covering stories of poverty, conflict, or health crises in Uganda, editors can ensure that subjects are portrayed with dignity rather than as passive victims of circumstance.</w:t>
      </w:r>
    </w:p>
    <w:bookmarkEnd w:id="24"/>
    <w:bookmarkStart w:id="25" w:name="X63600d04da1c8b35c9f51cd9c9b9a183c8dc04b"/>
    <w:p>
      <w:pPr>
        <w:pStyle w:val="Heading2"/>
      </w:pPr>
      <w:r>
        <w:t xml:space="preserve">VI. Conclusion: A Call for Editorial Excellence</w:t>
      </w:r>
    </w:p>
    <w:p>
      <w:pPr>
        <w:pStyle w:val="FirstParagraph"/>
      </w:pPr>
      <w:r>
        <w:t xml:space="preserve">In conclusion, "</w:t>
      </w:r>
      <w:r>
        <w:rPr>
          <w:bCs/>
          <w:b/>
        </w:rPr>
        <w:t xml:space="preserve">Editor</w:t>
      </w:r>
      <w:r>
        <w:t xml:space="preserve">" is not just a manual for professionals but a philosophical treatise on the responsibility of shaping public discourse. For the media ecosystem in</w:t>
      </w:r>
      <w:r>
        <w:t xml:space="preserve"> </w:t>
      </w:r>
      <w:r>
        <w:rPr>
          <w:bCs/>
          <w:b/>
        </w:rPr>
        <w:t xml:space="preserve">Kampala</w:t>
      </w:r>
      <w:r>
        <w:t xml:space="preserve">, Uganda, this book serves as a timely reminder that power resides in the selection and framing of information.</w:t>
      </w:r>
    </w:p>
    <w:p>
      <w:pPr>
        <w:pStyle w:val="BodyText"/>
      </w:pPr>
      <w:r>
        <w:t xml:space="preserve">As Uganda continues to develop its democratic institutions and digital infrastructure, the quality of its journalism will play a pivotal role in shaping public opinion and holding power to account. "</w:t>
      </w:r>
      <w:r>
        <w:rPr>
          <w:bCs/>
          <w:b/>
        </w:rPr>
        <w:t xml:space="preserve">Editor</w:t>
      </w:r>
      <w:r>
        <w:t xml:space="preserve">" provides the theoretical foundation and practical tools necessary for this endeavor. It challenges us to be more thoughtful, more ethical, and more rigorous in our craft.</w:t>
      </w:r>
    </w:p>
    <w:p>
      <w:pPr>
        <w:pStyle w:val="BodyText"/>
      </w:pPr>
      <w:r>
        <w:t xml:space="preserve">The citizens of</w:t>
      </w:r>
      <w:r>
        <w:t xml:space="preserve"> </w:t>
      </w:r>
      <w:r>
        <w:rPr>
          <w:bCs/>
          <w:b/>
        </w:rPr>
        <w:t xml:space="preserve">Kampala</w:t>
      </w:r>
      <w:r>
        <w:t xml:space="preserve">, who rely on media for information, education, and entertainment, deserve editors who are committed to these high standards. By embracing the principles outlined in this book—curation as advocacy, ethics over expediency, and nuance over sensationalism—the media community in Uganda can strengthen its role as a pillar of democracy and social progress.</w:t>
      </w:r>
    </w:p>
    <w:p>
      <w:pPr>
        <w:pStyle w:val="BodyText"/>
      </w:pPr>
      <w:r>
        <w:t xml:space="preserve">Ultimately, "</w:t>
      </w:r>
      <w:r>
        <w:rPr>
          <w:bCs/>
          <w:b/>
        </w:rPr>
        <w:t xml:space="preserve">Editor</w:t>
      </w:r>
      <w:r>
        <w:t xml:space="preserve">" reminds us that editing is an act of care. It is the careful tending to the truth so that it may grow strong enough to withstand scrutiny and inspire change. In</w:t>
      </w:r>
      <w:r>
        <w:t xml:space="preserve"> </w:t>
      </w:r>
      <w:r>
        <w:rPr>
          <w:bCs/>
          <w:b/>
        </w:rPr>
        <w:t xml:space="preserve">Kampala</w:t>
      </w:r>
      <w:r>
        <w:t xml:space="preserve">, as elsewhere, this care is not optional; it is essential.</w:t>
      </w:r>
    </w:p>
    <w:p>
      <w:pPr>
        <w:pStyle w:val="BodyText"/>
      </w:pPr>
      <w:r>
        <w:rPr>
          <w:iCs/>
          <w:i/>
        </w:rPr>
        <w:t xml:space="preserve">This report was prepared with reference to global editorial standards and adapted for the specific socio-political context of Kampala,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2026-07-29T07:35:30Z</dcterms:created>
  <dcterms:modified xsi:type="dcterms:W3CDTF">2026-07-29T07:35:30Z</dcterms:modified>
</cp:coreProperties>
</file>

<file path=docProps/custom.xml><?xml version="1.0" encoding="utf-8"?>
<Properties xmlns="http://schemas.openxmlformats.org/officeDocument/2006/custom-properties" xmlns:vt="http://schemas.openxmlformats.org/officeDocument/2006/docPropsVTypes"/>
</file>