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Argentina,</w:t>
      </w:r>
      <w:r>
        <w:t xml:space="preserve"> </w:t>
      </w:r>
      <w:r>
        <w:t xml:space="preserve">Buenos</w:t>
      </w:r>
      <w:r>
        <w:t xml:space="preserve"> </w:t>
      </w:r>
      <w:r>
        <w:t xml:space="preserve">Aires</w:t>
      </w:r>
    </w:p>
    <w:p>
      <w:pPr>
        <w:pStyle w:val="FirstParagraph"/>
      </w:pPr>
      <w:r>
        <w:rPr>
          <w:bCs/>
          <w:b/>
        </w:rPr>
        <w:t xml:space="preserve">Title:</w:t>
      </w:r>
      <w:r>
        <w:t xml:space="preserve"> </w:t>
      </w:r>
      <w:r>
        <w:t xml:space="preserve">Navigating Complexity: The Role of the Education Administrator in Modern Argentina</w:t>
      </w:r>
      <w:r>
        <w:br/>
      </w:r>
      <w:r>
        <w:rPr>
          <w:bCs/>
          <w:b/>
        </w:rPr>
        <w:t xml:space="preserve">Date:</w:t>
      </w:r>
      <w:r>
        <w:t xml:space="preserve"> </w:t>
      </w:r>
      <w:r>
        <w:t xml:space="preserve">October 26, 2023</w:t>
      </w:r>
      <w:r>
        <w:br/>
      </w:r>
    </w:p>
    <w:p>
      <w:pPr>
        <w:pStyle w:val="BodyText"/>
      </w:pPr>
      <w:r>
        <w:rPr>
          <w:iCs/>
          <w:i/>
        </w:rPr>
        <w:t xml:space="preserve">Cultural and Academic Review</w:t>
      </w:r>
      <w:r>
        <w:br/>
      </w:r>
      <w:r>
        <w:t xml:space="preserve">Subject Analysis: The intersection of Educational Leadership, Public Policy, and Socio-economic Reality</w:t>
      </w:r>
    </w:p>
    <w:bookmarkStart w:id="25" w:name="X1a7d2dc11805aa96017c5d54300663d7fdad9a7"/>
    <w:p>
      <w:pPr>
        <w:pStyle w:val="Heading1"/>
      </w:pPr>
      <w:r>
        <w:t xml:space="preserve">Navigating Complexity: The Role of the Education Administrator in Modern Argentina</w:t>
      </w:r>
    </w:p>
    <w:p>
      <w:pPr>
        <w:pStyle w:val="FirstParagraph"/>
      </w:pPr>
      <w:r>
        <w:t xml:space="preserve">In the grand tapestry of global educational systems few regions present as complex a challenge to leadership as Buenos Aires, Argentina. This Book Report serves not merely as a summary of literature regarding the generic concept of an</w:t>
      </w:r>
      <w:r>
        <w:t xml:space="preserve"> </w:t>
      </w:r>
      <w:r>
        <w:rPr>
          <w:bCs/>
          <w:b/>
        </w:rPr>
        <w:t xml:space="preserve">Education Administrator</w:t>
      </w:r>
      <w:r>
        <w:t xml:space="preserve">, but rather as a deep dive into how these principles are adapted, tested, and redefined within the unique socio-political landscape of</w:t>
      </w:r>
      <w:r>
        <w:t xml:space="preserve"> </w:t>
      </w:r>
      <w:r>
        <w:rPr>
          <w:bCs/>
          <w:b/>
        </w:rPr>
        <w:t xml:space="preserve">Argentina Buenos Aires</w:t>
      </w:r>
      <w:r>
        <w:t xml:space="preserve">. The role is no longer that of a mere bureaucratic manager; it has evolved into that of a strategic navigator through economic volatility, political polarization, and cultural expectation. This report explores the multifaceted duties of an</w:t>
      </w:r>
      <w:r>
        <w:t xml:space="preserve"> </w:t>
      </w:r>
      <w:r>
        <w:rPr>
          <w:bCs/>
          <w:b/>
        </w:rPr>
        <w:t xml:space="preserve">Education Administrator</w:t>
      </w:r>
      <w:r>
        <w:t xml:space="preserve">, emphasizing the specific imperatives required to maintain educational integrity in the heart of Argentina.</w:t>
      </w:r>
    </w:p>
    <w:bookmarkStart w:id="20" w:name="X3bee326d6b308664621d99b9bbd4b23dda953cb"/>
    <w:p>
      <w:pPr>
        <w:pStyle w:val="Heading2"/>
      </w:pPr>
      <w:r>
        <w:t xml:space="preserve">The Evolving Identity of the Education Administrator</w:t>
      </w:r>
    </w:p>
    <w:p>
      <w:pPr>
        <w:pStyle w:val="FirstParagraph"/>
      </w:pPr>
      <w:r>
        <w:t xml:space="preserve">To understand the position, one must first strip away colonial-era notions that viewed school principals as distant autocrats. In contemporary literature and practice, particularly when applied to Latin American contexts, the</w:t>
      </w:r>
      <w:r>
        <w:t xml:space="preserve"> </w:t>
      </w:r>
      <w:r>
        <w:rPr>
          <w:bCs/>
          <w:b/>
        </w:rPr>
        <w:t xml:space="preserve">Education Administrator</w:t>
      </w:r>
      <w:r>
        <w:t xml:space="preserve"> </w:t>
      </w:r>
      <w:r>
        <w:t xml:space="preserve">is viewed as a "transformative leader." However, theory often clashes with reality. The administrator acts as the critical hinge between state policy and classroom practice. They are responsible for budget allocation in times of hyperinflation, for teacher retention amid economic brain drain, and for student engagement in an era of digital distraction.</w:t>
      </w:r>
    </w:p>
    <w:p>
      <w:pPr>
        <w:pStyle w:val="BodyText"/>
      </w:pPr>
      <w:r>
        <w:t xml:space="preserve">In the context of</w:t>
      </w:r>
      <w:r>
        <w:t xml:space="preserve"> </w:t>
      </w:r>
      <w:r>
        <w:rPr>
          <w:bCs/>
          <w:b/>
        </w:rPr>
        <w:t xml:space="preserve">Argentina Buenos Aires</w:t>
      </w:r>
      <w:r>
        <w:t xml:space="preserve">, this role carries a specific weight. The city is the cultural capital of the nation, home to prestigious institutions ranging from historic public universities to elite private schools. Consequently, an</w:t>
      </w:r>
      <w:r>
        <w:t xml:space="preserve"> </w:t>
      </w:r>
      <w:r>
        <w:rPr>
          <w:bCs/>
          <w:b/>
        </w:rPr>
        <w:t xml:space="preserve">Education Administrator</w:t>
      </w:r>
      <w:r>
        <w:t xml:space="preserve"> </w:t>
      </w:r>
      <w:r>
        <w:t xml:space="preserve">in Buenos Aires must possess dual competencies: technical pedagogical knowledge and acute political savvy. They must navigate the labyrinthine bureaucracy of local municipal offices while maintaining independence from partisan pressures that often plague national politics.</w:t>
      </w:r>
    </w:p>
    <w:bookmarkEnd w:id="20"/>
    <w:bookmarkStart w:id="21" w:name="X1f1639c6d9ec0151b5cb1d47908bf27fee8afe0"/>
    <w:p>
      <w:pPr>
        <w:pStyle w:val="Heading2"/>
      </w:pPr>
      <w:r>
        <w:t xml:space="preserve">Socio-Economic Realities in Argentina Buenos Aires</w:t>
      </w:r>
    </w:p>
    <w:p>
      <w:pPr>
        <w:pStyle w:val="FirstParagraph"/>
      </w:pPr>
      <w:r>
        <w:t xml:space="preserve">No analysis of educational leadership in this region can ignore the economic backdrop. Argentina has faced decades of cyclical crises, and Buenos Aires is the epicenter of this volatility. For an</w:t>
      </w:r>
      <w:r>
        <w:t xml:space="preserve"> </w:t>
      </w:r>
      <w:r>
        <w:rPr>
          <w:bCs/>
          <w:b/>
        </w:rPr>
        <w:t xml:space="preserve">Education Administrator</w:t>
      </w:r>
      <w:r>
        <w:t xml:space="preserve">, inflation is not just a macroeconomic indicator; it is a daily operational crisis that erodes school budgets, affects teacher salaries, and impacts student nutrition programs.</w:t>
      </w:r>
    </w:p>
    <w:p>
      <w:pPr>
        <w:pStyle w:val="BodyText"/>
      </w:pPr>
      <w:r>
        <w:t xml:space="preserve">This economic instability forces the</w:t>
      </w:r>
      <w:r>
        <w:t xml:space="preserve"> </w:t>
      </w:r>
      <w:r>
        <w:rPr>
          <w:bCs/>
          <w:b/>
        </w:rPr>
        <w:t xml:space="preserve">Education Administrator</w:t>
      </w:r>
      <w:r>
        <w:t xml:space="preserve"> </w:t>
      </w:r>
      <w:r>
        <w:t xml:space="preserve">to become incredibly resourceful. The traditional model of funding by formula breaks down when the currency devalues rapidly. Administrators must find creative ways to secure resources from private foundations, alumni networks, or international NGOs. Furthermore, they must manage a diverse student body where socioeconomic disparity is starkly visible within the same classroom walls in neighborhoods like Palermo or Villa 31. The administrator’s mandate here is social equity: ensuring that education serves as a ladder for mobility rather than a mechanism for segregation.</w:t>
      </w:r>
    </w:p>
    <w:bookmarkEnd w:id="21"/>
    <w:bookmarkStart w:id="22" w:name="cultural-and-pedagogical-challenges"/>
    <w:p>
      <w:pPr>
        <w:pStyle w:val="Heading2"/>
      </w:pPr>
      <w:r>
        <w:t xml:space="preserve">Cultural and Pedagogical Challenges</w:t>
      </w:r>
    </w:p>
    <w:p>
      <w:pPr>
        <w:pStyle w:val="FirstParagraph"/>
      </w:pPr>
      <w:r>
        <w:t xml:space="preserve">Buenos Aires possesses a rich cultural heritage that deeply influences its educational expectations. Parents in Argentina are historically active, vocal, and demanding of quality education. This is often institutionalized through "APA" (Asociación de Padres y Alumnos) or Parent-Teacher Associations which wield significant power over school governance. For the</w:t>
      </w:r>
      <w:r>
        <w:t xml:space="preserve"> </w:t>
      </w:r>
      <w:r>
        <w:rPr>
          <w:bCs/>
          <w:b/>
        </w:rPr>
        <w:t xml:space="preserve">Education Administrator</w:t>
      </w:r>
      <w:r>
        <w:t xml:space="preserve">, engaging with these bodies is not optional; it is central to their job description.</w:t>
      </w:r>
    </w:p>
    <w:p>
      <w:pPr>
        <w:pStyle w:val="BodyText"/>
      </w:pPr>
      <w:r>
        <w:t xml:space="preserve">The curriculum in Argentina also places a heavy emphasis on humanities, history, and critical thinking, reflecting the country's intellectual tradition. The</w:t>
      </w:r>
      <w:r>
        <w:t xml:space="preserve"> </w:t>
      </w:r>
      <w:r>
        <w:rPr>
          <w:bCs/>
          <w:b/>
        </w:rPr>
        <w:t xml:space="preserve">Education Administrator</w:t>
      </w:r>
      <w:r>
        <w:t xml:space="preserve"> </w:t>
      </w:r>
      <w:r>
        <w:t xml:space="preserve">must support teachers who are tasked with fostering this critical consciousness. However, they often face ideological battles regarding what is taught and how. Navigating these ideological currents requires emotional intelligence and firm ethical grounding. An effective administrator in Buenos Aires must create a safe space for dialogue while protecting the pedagogical framework from external political interference.</w:t>
      </w:r>
    </w:p>
    <w:bookmarkEnd w:id="22"/>
    <w:bookmarkStart w:id="23" w:name="the-digital-divide-and-future-readiness"/>
    <w:p>
      <w:pPr>
        <w:pStyle w:val="Heading2"/>
      </w:pPr>
      <w:r>
        <w:t xml:space="preserve">The Digital Divide and Future Readiness</w:t>
      </w:r>
    </w:p>
    <w:p>
      <w:pPr>
        <w:pStyle w:val="FirstParagraph"/>
      </w:pPr>
      <w:r>
        <w:t xml:space="preserve">The pandemic accelerated the integration of technology in schools across</w:t>
      </w:r>
      <w:r>
        <w:t xml:space="preserve"> </w:t>
      </w:r>
      <w:r>
        <w:rPr>
          <w:bCs/>
          <w:b/>
        </w:rPr>
        <w:t xml:space="preserve">Argentina Buenos Aires</w:t>
      </w:r>
      <w:r>
        <w:t xml:space="preserve">, but it also highlighted deep inequities. While elite private schools in the city adapted swiftly, many public institutions struggled with basic connectivity. Today, the role of the</w:t>
      </w:r>
      <w:r>
        <w:t xml:space="preserve"> </w:t>
      </w:r>
      <w:r>
        <w:rPr>
          <w:bCs/>
          <w:b/>
        </w:rPr>
        <w:t xml:space="preserve">Education Administrator</w:t>
      </w:r>
      <w:r>
        <w:t xml:space="preserve"> </w:t>
      </w:r>
      <w:r>
        <w:t xml:space="preserve">includes bridging this digital divide. They are tasked with procurement decisions regarding hardware, professional development for teachers in digital pedagogy, and cybersecurity protocols.</w:t>
      </w:r>
    </w:p>
    <w:p>
      <w:pPr>
        <w:pStyle w:val="BodyText"/>
      </w:pPr>
      <w:r>
        <w:t xml:space="preserve">This is not merely a technical upgrade; it is a pedagogical revolution. The administrator must ensure that technology enhances learning rather than replacing human interaction. In Buenos Aires, where community connection is culturally prized, the challenge lies in integrating digital tools without isolating students from their physical peers and local environment.</w:t>
      </w:r>
    </w:p>
    <w:bookmarkEnd w:id="23"/>
    <w:bookmarkStart w:id="24" w:name="X76c95d3678ff96513ae406f8485816ffff7caf9"/>
    <w:p>
      <w:pPr>
        <w:pStyle w:val="Heading2"/>
      </w:pPr>
      <w:r>
        <w:t xml:space="preserve">Conclusion: The Imperative of Resilient Leadership</w:t>
      </w:r>
    </w:p>
    <w:p>
      <w:pPr>
        <w:pStyle w:val="FirstParagraph"/>
      </w:pPr>
      <w:r>
        <w:t xml:space="preserve">In conclusion, the study of educational administration cannot be separated from its context. The generic manuals of management fail to capture the nuance required in a setting as dynamic as Argentina. For the</w:t>
      </w:r>
      <w:r>
        <w:t xml:space="preserve"> </w:t>
      </w:r>
      <w:r>
        <w:rPr>
          <w:bCs/>
          <w:b/>
        </w:rPr>
        <w:t xml:space="preserve">Education Administrator</w:t>
      </w:r>
      <w:r>
        <w:t xml:space="preserve">, operating in</w:t>
      </w:r>
      <w:r>
        <w:t xml:space="preserve"> </w:t>
      </w:r>
      <w:r>
        <w:rPr>
          <w:bCs/>
          <w:b/>
        </w:rPr>
        <w:t xml:space="preserve">Argentina Buenos Aires</w:t>
      </w:r>
      <w:r>
        <w:t xml:space="preserve">, is an exercise in resilience, creativity, and deep cultural competence.</w:t>
      </w:r>
    </w:p>
    <w:p>
      <w:pPr>
        <w:pStyle w:val="BodyText"/>
      </w:pPr>
      <w:r>
        <w:t xml:space="preserve">This Book Report highlights that success in this role depends on three pillars:</w:t>
      </w:r>
    </w:p>
    <w:p>
      <w:pPr>
        <w:numPr>
          <w:ilvl w:val="0"/>
          <w:numId w:val="1001"/>
        </w:numPr>
        <w:pStyle w:val="Compact"/>
      </w:pPr>
      <w:r>
        <w:rPr>
          <w:bCs/>
          <w:b/>
        </w:rPr>
        <w:t xml:space="preserve">Economic Agility:</w:t>
      </w:r>
      <w:r>
        <w:t xml:space="preserve"> </w:t>
      </w:r>
      <w:r>
        <w:t xml:space="preserve">The ability to manage resources amidst financial instability.</w:t>
      </w:r>
    </w:p>
    <w:p>
      <w:pPr>
        <w:numPr>
          <w:ilvl w:val="0"/>
          <w:numId w:val="1001"/>
        </w:numPr>
        <w:pStyle w:val="Compact"/>
      </w:pPr>
      <w:r>
        <w:rPr>
          <w:bCs/>
          <w:b/>
        </w:rPr>
        <w:t xml:space="preserve">Social Equity:</w:t>
      </w:r>
      <w:r>
        <w:t xml:space="preserve"> </w:t>
      </w:r>
      <w:r>
        <w:t xml:space="preserve">A commitment to reducing disparities through inclusive policies.</w:t>
      </w:r>
    </w:p>
    <w:p>
      <w:pPr>
        <w:numPr>
          <w:ilvl w:val="0"/>
          <w:numId w:val="1001"/>
        </w:numPr>
        <w:pStyle w:val="Compact"/>
      </w:pPr>
      <w:r>
        <w:rPr>
          <w:bCs/>
          <w:b/>
        </w:rPr>
        <w:t xml:space="preserve">Cultural Intelligence:</w:t>
      </w:r>
    </w:p>
    <w:p>
      <w:pPr>
        <w:numPr>
          <w:ilvl w:val="0"/>
          <w:numId w:val="1000"/>
        </w:numPr>
        <w:pStyle w:val="Compact"/>
      </w:pPr>
      <w:r>
        <w:t xml:space="preserve">: Strong relationships with community stakeholders, including parents, unions, and local government.</w:t>
      </w:r>
    </w:p>
    <w:p>
      <w:pPr>
        <w:pStyle w:val="FirstParagraph"/>
      </w:pPr>
      <w:r>
        <w:t xml:space="preserve">The literature reviewed suggests that the future of education in Buenos Aires rests on these leaders' shoulders. They are not just managers of schools; they are guardians of democratic values and architects of social cohesion. As Argentina continues to evolve politically and economically, the need for a robust, well-defined role for the</w:t>
      </w:r>
      <w:r>
        <w:t xml:space="preserve"> </w:t>
      </w:r>
      <w:r>
        <w:rPr>
          <w:bCs/>
          <w:b/>
        </w:rPr>
        <w:t xml:space="preserve">Education Administrator</w:t>
      </w:r>
      <w:r>
        <w:t xml:space="preserve"> </w:t>
      </w:r>
      <w:r>
        <w:t xml:space="preserve">becomes increasingly vital. Their work ensures that regardless of external turbulence, the classroom remains a sanctuary for learning, growth, and hope.</w:t>
      </w:r>
    </w:p>
    <w:p>
      <w:pPr>
        <w:pStyle w:val="BodyText"/>
      </w:pPr>
      <w:r>
        <w:rPr>
          <w:iCs/>
          <w:i/>
        </w:rPr>
        <w:t xml:space="preserve">This report underscores that effective educational administration is context-specific. It requires an administrator who understands not only the theory of education but also the pulse of Buenos Aires itself.</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Education Administrator in the Context of Argentina, Buenos Aires</dc:title>
  <dc:creator/>
  <dc:language>en</dc:language>
  <cp:keywords/>
  <dcterms:created xsi:type="dcterms:W3CDTF">2026-07-29T21:07:06Z</dcterms:created>
  <dcterms:modified xsi:type="dcterms:W3CDTF">2026-07-29T21:07:06Z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