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e5a08460151c08d4fad390609a703cb9254d0bf"/>
    <w:p>
      <w:pPr>
        <w:pStyle w:val="Heading1"/>
      </w:pPr>
      <w:r>
        <w:t xml:space="preserve">Book Report: The Role and Challenges of the Education Administrator in Argentina Córdoba</w:t>
      </w:r>
    </w:p>
    <w:p>
      <w:pPr>
        <w:pStyle w:val="FirstParagraph"/>
      </w:pPr>
      <w:r>
        <w:rPr>
          <w:bCs/>
          <w:b/>
        </w:rPr>
        <w:t xml:space="preserve">Date:</w:t>
      </w:r>
      <w:r>
        <w:t xml:space="preserve"> </w:t>
      </w:r>
      <w:r>
        <w:t xml:space="preserve">October 26, 2023</w:t>
      </w:r>
    </w:p>
    <w:p>
      <w:pPr>
        <w:pStyle w:val="BodyText"/>
      </w:pPr>
      <w:r>
        <w:rPr>
          <w:bCs/>
          <w:b/>
        </w:rPr>
        <w:t xml:space="preserve">Analyzed Context:</w:t>
      </w:r>
      <w:r>
        <w:t xml:space="preserve">The educational landscape of Argentina Córdoba, focusing on the critical function of the Education Administrator.</w:t>
      </w:r>
    </w:p>
    <w:bookmarkStart w:id="20" w:name="i.-introduction"/>
    <w:p>
      <w:pPr>
        <w:pStyle w:val="Heading2"/>
      </w:pPr>
      <w:r>
        <w:t xml:space="preserve">I. Introduction</w:t>
      </w:r>
    </w:p>
    <w:p>
      <w:pPr>
        <w:pStyle w:val="FirstParagraph"/>
      </w:pPr>
      <w:r>
        <w:t xml:space="preserve">In the complex ecosystem of public and private schooling within Argentina, specifically in the province of Córdoba, no single role is more pivotal to systemic stability and pedagogical advancement than that of the</w:t>
      </w:r>
      <w:r>
        <w:t xml:space="preserve"> </w:t>
      </w:r>
      <w:r>
        <w:rPr>
          <w:bCs/>
          <w:b/>
        </w:rPr>
        <w:t xml:space="preserve">Education Administrator</w:t>
      </w:r>
      <w:r>
        <w:t xml:space="preserve">. This report serves as a comprehensive analysis of the responsibilities, challenges, strategic importance, and future trajectories associated with educational leadership in this specific geographic and cultural context. While traditional literature often focuses on classroom pedagogy or curriculum design, it is imperative to shift the lens toward administrative governance. In</w:t>
      </w:r>
      <w:r>
        <w:t xml:space="preserve"> </w:t>
      </w:r>
      <w:r>
        <w:rPr>
          <w:bCs/>
          <w:b/>
        </w:rPr>
        <w:t xml:space="preserve">Argentina Córdoba</w:t>
      </w:r>
      <w:r>
        <w:t xml:space="preserve">, where historical prestige meets modern socio-economic pressures, the</w:t>
      </w:r>
      <w:r>
        <w:t xml:space="preserve"> </w:t>
      </w:r>
      <w:r>
        <w:rPr>
          <w:bCs/>
          <w:b/>
        </w:rPr>
        <w:t xml:space="preserve">Education Administrator</w:t>
      </w:r>
      <w:r>
        <w:t xml:space="preserve"> </w:t>
      </w:r>
      <w:r>
        <w:t xml:space="preserve">acts as the bridge between policy mandates from the Provincial Ministry of Education and the lived realities of students in diverse districts ranging from urban centers like Villa María to rural communities in Calamuchita.</w:t>
      </w:r>
    </w:p>
    <w:p>
      <w:pPr>
        <w:pStyle w:val="BodyText"/>
      </w:pPr>
      <w:r>
        <w:t xml:space="preserve">This document explores how effective administration serves not merely as bureaucratic oversight, but as a catalyst for educational equity. The unique profile of an administrator operating within the Córdoba system must account for the region’s strong university tradition (anchored by the Universidad Nacional de Córdoba), its economic volatility, and its deep-rooted cultural values. Consequently, this report argues that modernizing administrative practices in</w:t>
      </w:r>
      <w:r>
        <w:t xml:space="preserve"> </w:t>
      </w:r>
      <w:r>
        <w:rPr>
          <w:bCs/>
          <w:b/>
        </w:rPr>
        <w:t xml:space="preserve">Argentina Córdoba</w:t>
      </w:r>
      <w:r>
        <w:t xml:space="preserve"> </w:t>
      </w:r>
      <w:r>
        <w:t xml:space="preserve">is essential for sustaining high-quality education amidst changing political and economic tides.</w:t>
      </w:r>
    </w:p>
    <w:bookmarkEnd w:id="20"/>
    <w:bookmarkStart w:id="21" w:name="X6c5529b96336bbcf8a4d96309a4e2df2ce84715"/>
    <w:p>
      <w:pPr>
        <w:pStyle w:val="Heading2"/>
      </w:pPr>
      <w:r>
        <w:t xml:space="preserve">II. The Profile of the Modern Education Administrator</w:t>
      </w:r>
    </w:p>
    <w:p>
      <w:pPr>
        <w:pStyle w:val="FirstParagraph"/>
      </w:pPr>
      <w:r>
        <w:t xml:space="preserve">The traditional image of an administrator as a mere disciplinary figure has been superseded by the need for a "pedagogical leader." In the context of</w:t>
      </w:r>
      <w:r>
        <w:t xml:space="preserve"> </w:t>
      </w:r>
      <w:r>
        <w:rPr>
          <w:bCs/>
          <w:b/>
        </w:rPr>
        <w:t xml:space="preserve">Argentina Córdoba</w:t>
      </w:r>
      <w:r>
        <w:t xml:space="preserve">, this implies that administrators must possess dual competencies: managerial acumen and deep pedagogical understanding. They are tasked with overseeing budgets, managing human resources (teachers, support staff), and ensuring compliance with national frameworks such as the Federal Education Law (Ley de Educación Nacional 26.206).</w:t>
      </w:r>
    </w:p>
    <w:p>
      <w:pPr>
        <w:pStyle w:val="BodyText"/>
      </w:pPr>
      <w:r>
        <w:t xml:space="preserve">However, the specific demands of</w:t>
      </w:r>
      <w:r>
        <w:t xml:space="preserve"> </w:t>
      </w:r>
      <w:r>
        <w:rPr>
          <w:bCs/>
          <w:b/>
        </w:rPr>
        <w:t xml:space="preserve">Argentina Córdoba</w:t>
      </w:r>
      <w:r>
        <w:t xml:space="preserve"> </w:t>
      </w:r>
      <w:r>
        <w:t xml:space="preserve">require more than generic management skills. Administrators here must be culturally sensitive to the province's decentralized nature. The educational system in Córdoba is characterized by a mix of public institutions, private subsidized schools, and a robust sector of independent private schools that operate outside direct state funding but remain regulated by it. Therefore, an</w:t>
      </w:r>
      <w:r>
        <w:t xml:space="preserve"> </w:t>
      </w:r>
      <w:r>
        <w:rPr>
          <w:bCs/>
          <w:b/>
        </w:rPr>
        <w:t xml:space="preserve">Education Administrator</w:t>
      </w:r>
      <w:r>
        <w:t xml:space="preserve"> </w:t>
      </w:r>
      <w:r>
        <w:t xml:space="preserve">must navigate complex contractual relationships with unions (such as the UOCRA – Unión Operaria de la Construcción y Afines), negotiate resources in times of inflation, and maintain community trust.</w:t>
      </w:r>
    </w:p>
    <w:bookmarkEnd w:id="21"/>
    <w:bookmarkStart w:id="22" w:name="X18a9174665bf52c080544c5e65dd67a4191cce2"/>
    <w:p>
      <w:pPr>
        <w:pStyle w:val="Heading2"/>
      </w:pPr>
      <w:r>
        <w:t xml:space="preserve">III. Key Challenges Faced by Administrators in Argentina Córdoba</w:t>
      </w:r>
    </w:p>
    <w:p>
      <w:pPr>
        <w:pStyle w:val="FirstParagraph"/>
      </w:pPr>
      <w:r>
        <w:rPr>
          <w:bCs/>
          <w:b/>
        </w:rPr>
        <w:t xml:space="preserve">A. Economic Volatility and Resource Allocation</w:t>
      </w:r>
      <w:r>
        <w:br/>
      </w:r>
      <w:r>
        <w:t xml:space="preserve">One of the most pressing challenges for any</w:t>
      </w:r>
      <w:r>
        <w:t xml:space="preserve"> </w:t>
      </w:r>
      <w:r>
        <w:rPr>
          <w:bCs/>
          <w:b/>
        </w:rPr>
        <w:t xml:space="preserve">Education Administrator</w:t>
      </w:r>
      <w:r>
        <w:t xml:space="preserve"> </w:t>
      </w:r>
      <w:r>
        <w:t xml:space="preserve">in Argentina is the macroeconomic instability affecting inflation rates and public funding. In Córdoba, administrators must creatively manage limited budgets to ensure that schools remain operational. This includes maintaining infrastructure, providing digital devices for remote learning initiatives (a legacy of the pandemic era), and supporting teacher training programs. The administrator’s ability to secure supplementary funds through parent associations (</w:t>
      </w:r>
      <w:r>
        <w:rPr>
          <w:bCs/>
          <w:b/>
        </w:rPr>
        <w:t xml:space="preserve">Asociaciones de FAMILIA</w:t>
      </w:r>
      <w:r>
        <w:t xml:space="preserve">) or local municipal partnerships is a critical skill in this region.</w:t>
      </w:r>
    </w:p>
    <w:p>
      <w:pPr>
        <w:pStyle w:val="BodyText"/>
      </w:pPr>
      <w:r>
        <w:rPr>
          <w:bCs/>
          <w:b/>
        </w:rPr>
        <w:t xml:space="preserve">B. Digital Transformation and Inequality</w:t>
      </w:r>
      <w:r>
        <w:br/>
      </w:r>
      <w:r>
        <w:t xml:space="preserve">The push for digital integration, often driven by national initiatives like "Conectar Igualdad" (though its implementation varies by province), presents both an opportunity and a hurdle. In</w:t>
      </w:r>
      <w:r>
        <w:t xml:space="preserve"> </w:t>
      </w:r>
      <w:r>
        <w:rPr>
          <w:bCs/>
          <w:b/>
        </w:rPr>
        <w:t xml:space="preserve">Argentina Córdoba</w:t>
      </w:r>
      <w:r>
        <w:t xml:space="preserve">, there is a significant urban-rural divide. Administrators in rural areas must address connectivity issues and hardware scarcity, while their counterparts in the capital city must manage cybersecurity and digital citizenship curricula. The administrator’s role thus expands to include technical coordination, ensuring that technology serves as a tool for equity rather than exclusion.</w:t>
      </w:r>
    </w:p>
    <w:p>
      <w:pPr>
        <w:pStyle w:val="BodyText"/>
      </w:pPr>
      <w:r>
        <w:rPr>
          <w:bCs/>
          <w:b/>
        </w:rPr>
        <w:t xml:space="preserve">C. Social Inclusion and Equity</w:t>
      </w:r>
      <w:r>
        <w:br/>
      </w:r>
      <w:r>
        <w:t xml:space="preserve">Córdoba has seen significant demographic shifts in recent years, including internal migration from other provinces and international migration. Administrators must foster inclusive environments that respect diverse cultural backgrounds while maintaining cohesive school communities. This involves implementing anti-discrimination policies, supporting students with special educational needs (NEE), and ensuring gender equity in STEM fields. In</w:t>
      </w:r>
      <w:r>
        <w:t xml:space="preserve"> </w:t>
      </w:r>
      <w:r>
        <w:rPr>
          <w:bCs/>
          <w:b/>
        </w:rPr>
        <w:t xml:space="preserve">Argentina Córdoba</w:t>
      </w:r>
      <w:r>
        <w:t xml:space="preserve">, where social stratification can be evident even within public education, the administrator is the guardian of inclusive practices.</w:t>
      </w:r>
    </w:p>
    <w:bookmarkEnd w:id="22"/>
    <w:bookmarkStart w:id="23" w:name="X2aea027a3c57222aae6fd7e300d0c127f59186b"/>
    <w:p>
      <w:pPr>
        <w:pStyle w:val="Heading2"/>
      </w:pPr>
      <w:r>
        <w:t xml:space="preserve">IV. Strategic Importance of Administrative Leadership</w:t>
      </w:r>
    </w:p>
    <w:p>
      <w:pPr>
        <w:pStyle w:val="FirstParagraph"/>
      </w:pPr>
      <w:r>
        <w:t xml:space="preserve">The impact of an effective</w:t>
      </w:r>
      <w:r>
        <w:t xml:space="preserve"> </w:t>
      </w:r>
      <w:r>
        <w:rPr>
          <w:bCs/>
          <w:b/>
        </w:rPr>
        <w:t xml:space="preserve">Education Administrator</w:t>
      </w:r>
      <w:r>
        <w:t xml:space="preserve"> </w:t>
      </w:r>
      <w:r>
        <w:t xml:space="preserve">extends far beyond daily operations. Research indicates that strong administrative leadership correlates directly with improved teacher retention and student achievement. In the specific context of</w:t>
      </w:r>
      <w:r>
        <w:t xml:space="preserve"> </w:t>
      </w:r>
      <w:r>
        <w:rPr>
          <w:bCs/>
          <w:b/>
        </w:rPr>
        <w:t xml:space="preserve">Argentina Córdoba</w:t>
      </w:r>
      <w:r>
        <w:t xml:space="preserve">, where teacher shortages and burnout are growing concerns, a supportive administrator can improve morale through clear communication, professional development opportunities, and fair conflict resolution.</w:t>
      </w:r>
    </w:p>
    <w:p>
      <w:pPr>
        <w:pStyle w:val="BodyText"/>
      </w:pPr>
      <w:r>
        <w:t xml:space="preserve">Furthermore, administrators serve as the primary interface between the school and the broader community. In Córdoba’s tightly knit communities, schools often act as social hubs. Administrators who engage with local businesses for internships or with cultural institutions for enrichment programs enhance the educational value of their institutions. This "school-community partnership" model is increasingly vital in</w:t>
      </w:r>
      <w:r>
        <w:t xml:space="preserve"> </w:t>
      </w:r>
      <w:r>
        <w:rPr>
          <w:bCs/>
          <w:b/>
        </w:rPr>
        <w:t xml:space="preserve">Argentina Córdoba</w:t>
      </w:r>
      <w:r>
        <w:t xml:space="preserve">, where public trust in education must be actively maintained against competing political narratives.</w:t>
      </w:r>
    </w:p>
    <w:bookmarkEnd w:id="23"/>
    <w:bookmarkStart w:id="24" w:name="v.-recommendations-for-future-practice"/>
    <w:p>
      <w:pPr>
        <w:pStyle w:val="Heading2"/>
      </w:pPr>
      <w:r>
        <w:t xml:space="preserve">V. Recommendations for Future Practice</w:t>
      </w:r>
    </w:p>
    <w:p>
      <w:pPr>
        <w:numPr>
          <w:ilvl w:val="0"/>
          <w:numId w:val="1001"/>
        </w:numPr>
        <w:pStyle w:val="Compact"/>
      </w:pPr>
      <w:r>
        <w:rPr>
          <w:bCs/>
          <w:b/>
        </w:rPr>
        <w:t xml:space="preserve">Promote Specialized Training:</w:t>
      </w:r>
      <w:r>
        <w:t xml:space="preserve">The Ministry of Education and private institutions in Córdoba should offer specialized certification programs for administrators that focus on financial management during economic crises, digital leadership, and conflict resolution.</w:t>
      </w:r>
    </w:p>
    <w:p>
      <w:pPr>
        <w:numPr>
          <w:ilvl w:val="0"/>
          <w:numId w:val="1001"/>
        </w:numPr>
        <w:pStyle w:val="Compact"/>
      </w:pPr>
      <w:r>
        <w:rPr>
          <w:bCs/>
          <w:b/>
        </w:rPr>
        <w:t xml:space="preserve">Foster Regional Networks:</w:t>
      </w:r>
      <w:r>
        <w:t xml:space="preserve">Create platforms where administrators from different districts in</w:t>
      </w:r>
      <w:r>
        <w:t xml:space="preserve"> </w:t>
      </w:r>
      <w:r>
        <w:rPr>
          <w:bCs/>
          <w:b/>
        </w:rPr>
        <w:t xml:space="preserve">Argentina Córdoba</w:t>
      </w:r>
      <w:r>
        <w:t xml:space="preserve"> </w:t>
      </w:r>
      <w:r>
        <w:t xml:space="preserve">can share best practices. For example, urban schools could partner with rural ones to exchange resources and strategies for remote learning support.</w:t>
      </w:r>
    </w:p>
    <w:p>
      <w:pPr>
        <w:numPr>
          <w:ilvl w:val="0"/>
          <w:numId w:val="1001"/>
        </w:numPr>
        <w:pStyle w:val="Compact"/>
      </w:pPr>
      <w:r>
        <w:rPr>
          <w:bCs/>
          <w:b/>
        </w:rPr>
        <w:t xml:space="preserve">Data-Driven Decision Making:</w:t>
      </w:r>
      <w:r>
        <w:t xml:space="preserve">Institutions should invest in data analytics tools that allow administrators to track student performance trends, attendance patterns, and resource usage. This evidence-based approach helps in making informed decisions rather than reactive ones.</w:t>
      </w:r>
    </w:p>
    <w:p>
      <w:pPr>
        <w:numPr>
          <w:ilvl w:val="0"/>
          <w:numId w:val="1001"/>
        </w:numPr>
        <w:pStyle w:val="Compact"/>
      </w:pPr>
      <w:r>
        <w:rPr>
          <w:bCs/>
          <w:b/>
        </w:rPr>
        <w:t xml:space="preserve">Enhance Community Engagement:</w:t>
      </w:r>
      <w:r>
        <w:t xml:space="preserve">Administrators should establish regular forums with parents and local leaders to discuss school goals. Transparency builds trust, which is crucial for securing support in challenging times.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Education Administrator</w:t>
      </w:r>
      <w:r>
        <w:br/>
      </w:r>
      <w:r>
        <w:t xml:space="preserve">in Argentina Córdoba is multifaceted and indispensable. It requires a blend of managerial precision, pedagogical vision, and social sensitivity. As the province continues to evolve economically and socially, administrators must be empowered with better training and resources to navigate these changes effectively. The success of educational institutions in</w:t>
      </w:r>
      <w:r>
        <w:t xml:space="preserve"> </w:t>
      </w:r>
      <w:r>
        <w:rPr>
          <w:bCs/>
          <w:b/>
        </w:rPr>
        <w:t xml:space="preserve">Argentina Córdoba</w:t>
      </w:r>
      <w:r>
        <w:t xml:space="preserve"> </w:t>
      </w:r>
      <w:r>
        <w:t xml:space="preserve">depends not only on the quality of teaching but also on the strength of administrative leadership. By prioritizing strategic planning, inclusivity, and community engagement,</w:t>
      </w:r>
      <w:r>
        <w:br/>
      </w:r>
      <w:r>
        <w:t xml:space="preserve">administrators can ensure that education remains a pillar of social mobility and cultural richness for future generations.</w:t>
      </w:r>
    </w:p>
    <w:p>
      <w:pPr>
        <w:pStyle w:val="BodyText"/>
      </w:pPr>
      <w:r>
        <w:t xml:space="preserve">This report underscores that investing in administration is investing in the educational future. The</w:t>
      </w:r>
      <w:r>
        <w:t xml:space="preserve"> </w:t>
      </w:r>
      <w:r>
        <w:rPr>
          <w:bCs/>
          <w:b/>
        </w:rPr>
        <w:t xml:space="preserve">Education Administrator</w:t>
      </w:r>
      <w:r>
        <w:t xml:space="preserve">, therefore, must be recognized not as a background figure, but as a central architect of learning environments in</w:t>
      </w:r>
      <w:r>
        <w:t xml:space="preserve"> </w:t>
      </w:r>
      <w:r>
        <w:rPr>
          <w:bCs/>
          <w:b/>
        </w:rPr>
        <w:t xml:space="preserve">Argentina Córdoba</w:t>
      </w:r>
      <w:r>
        <w:t xml:space="preserve">. Only through robust administrative support can the pedagogical ambitions of teachers and students be fully realized.</w:t>
      </w:r>
    </w:p>
    <w:p>
      <w:pPr>
        <w:pStyle w:val="BodyText"/>
      </w:pPr>
      <w:r>
        <w:t xml:space="preserve">© 2023 Educational Research Initiative.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Education Administrator in Argentina Córdoba</dc:title>
  <dc:creator/>
  <dc:language>en</dc:language>
  <cp:keywords/>
  <dcterms:created xsi:type="dcterms:W3CDTF">2026-07-30T06:44:04Z</dcterms:created>
  <dcterms:modified xsi:type="dcterms:W3CDTF">2026-07-30T06:44:04Z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