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Brisbane</w:t>
      </w:r>
    </w:p>
    <w:bookmarkStart w:id="30" w:name="X1ba9037efd4a1fbf838d53d943285cb5929aff6"/>
    <w:p>
      <w:pPr>
        <w:pStyle w:val="Heading1"/>
      </w:pPr>
      <w:r>
        <w:t xml:space="preserve">The Modern Educational Leadership Paradigm in Australia Brisbane</w:t>
      </w:r>
    </w:p>
    <w:p>
      <w:pPr>
        <w:pStyle w:val="FirstParagraph"/>
      </w:pPr>
      <w:r>
        <w:rPr>
          <w:bCs/>
          <w:b/>
        </w:rPr>
        <w:t xml:space="preserve">Date:</w:t>
      </w:r>
      <w:r>
        <w:t xml:space="preserve"> </w:t>
      </w:r>
      <w:r>
        <w:t xml:space="preserve">October 26, 2023</w:t>
      </w:r>
      <w:r>
        <w:br/>
      </w:r>
      <w:r>
        <w:rPr>
          <w:bCs/>
          <w:b/>
        </w:rPr>
        <w:t xml:space="preserve">Subject:</w:t>
      </w:r>
    </w:p>
    <w:bookmarkStart w:id="20" w:name="X7b61283a0040e540e08a325c7c9b6e35bdd2e03"/>
    <w:p>
      <w:pPr>
        <w:pStyle w:val="Heading2"/>
      </w:pPr>
      <w:r>
        <w:t xml:space="preserve">Introduction: The Nexus of Leadership and Local Context</w:t>
      </w:r>
    </w:p>
    <w:p>
      <w:pPr>
        <w:pStyle w:val="FirstParagraph"/>
      </w:pPr>
      <w:r>
        <w:t xml:space="preserve">In the contemporary landscape of global education, leadership is no longer viewed merely as a managerial function but as a transformative force. This report serves to analyze the critical role, responsibilities, and strategic imperatives facing the</w:t>
      </w:r>
      <w:r>
        <w:t xml:space="preserve"> </w:t>
      </w:r>
      <w:r>
        <w:t xml:space="preserve">Education Administrator</w:t>
      </w:r>
      <w:r>
        <w:t xml:space="preserve">. While administrative principles are universally applicable in theory, their practical application is deeply rooted in local policy frameworks and cultural contexts. Therefore this document specifically examines how these leadership dynamics play out within one of Australia’s most dynamic educational hubs:</w:t>
      </w:r>
      <w:r>
        <w:t xml:space="preserve"> </w:t>
      </w:r>
      <w:r>
        <w:t xml:space="preserve">Australia Brisbane</w:t>
      </w:r>
      <w:r>
        <w:t xml:space="preserve">.</w:t>
      </w:r>
    </w:p>
    <w:p>
      <w:pPr>
        <w:pStyle w:val="BodyText"/>
      </w:pPr>
      <w:r>
        <w:t xml:space="preserve">Brisbane serves as the capital of Queensland and is a city undergoing rapid demographic and economic expansion. For the Education Administrator operating in this region, the challenge is not only to maintain academic excellence but also to navigate a complex web of state-based regulations under the Department of Education Queensland while responding to local community expectations. This report explores how an effective administrator must blend national standards with hyper-local responsiveness.</w:t>
      </w:r>
    </w:p>
    <w:bookmarkEnd w:id="20"/>
    <w:bookmarkStart w:id="23" w:name="X48df8bc944e3df7f47464082d4a558c4ad38f2d"/>
    <w:p>
      <w:pPr>
        <w:pStyle w:val="Heading2"/>
      </w:pPr>
      <w:r>
        <w:t xml:space="preserve">The Evolving Role of the Education Administrator</w:t>
      </w:r>
    </w:p>
    <w:bookmarkStart w:id="21" w:name="beyond-management-strategic-visioning"/>
    <w:p>
      <w:pPr>
        <w:pStyle w:val="Heading3"/>
      </w:pPr>
      <w:r>
        <w:t xml:space="preserve">Beyond Management: Strategic Visioning</w:t>
      </w:r>
    </w:p>
    <w:p>
      <w:pPr>
        <w:pStyle w:val="FirstParagraph"/>
      </w:pPr>
      <w:r>
        <w:t xml:space="preserve">Traditionally, the title of Education Administrator was associated with logistical oversight—scheduling, budgeting, and compliance. However modern literature on educational leadership suggests a shift toward "instructional leadership." In the context of Brisbane’s competitive schooling sector an Education Administrator is expected to be a pedagogical leader first. This means they must have their finger on the pulse of curriculum implementation, particularly regarding the Australian Curriculum which emphasizes critical thinking, creativity, and digital literacy.</w:t>
      </w:r>
    </w:p>
    <w:p>
      <w:pPr>
        <w:pStyle w:val="BodyText"/>
      </w:pPr>
      <w:r>
        <w:t xml:space="preserve">The administrator acts as the bridge between high-level policy and classroom reality. They are responsible for ensuring that teachers are supported through professional development that is relevant to current educational trends. In Brisbane this often involves integrating new technologies into learning environments a priority driven by both state mandates and parental demand for modernized educational facilities.</w:t>
      </w:r>
    </w:p>
    <w:bookmarkEnd w:id="21"/>
    <w:bookmarkStart w:id="22" w:name="X95e5f920f5568cda37173fbb5868a1e1213a7fb"/>
    <w:p>
      <w:pPr>
        <w:pStyle w:val="Heading3"/>
      </w:pPr>
      <w:r>
        <w:t xml:space="preserve">Financial Stewardship in a Resource-Constrained Environment</w:t>
      </w:r>
    </w:p>
    <w:p>
      <w:pPr>
        <w:pStyle w:val="FirstParagraph"/>
      </w:pPr>
      <w:r>
        <w:t xml:space="preserve">A significant portion of the Education Administrator’s workload involves financial management. In Australia Brisbane, schools operate under varying funding models depending on whether they are public or private institutions. Public schools receive government grants based on socio-educational advantage indices while private schools rely heavily on tuition fees and donations.</w:t>
      </w:r>
    </w:p>
    <w:p>
      <w:pPr>
        <w:pStyle w:val="BodyText"/>
      </w:pPr>
      <w:r>
        <w:t xml:space="preserve">The administrator must be adept at resource allocation ensuring that funds are directed toward initiatives that yield the highest educational outcomes. This includes maintaining infrastructure which is crucial in Brisbane’s subtropical climate where building longevity and energy efficiency are paramount. Furthermore administrators must prepare detailed financial reports for school councils and government bodies, demonstrating transparency and accountability.</w:t>
      </w:r>
    </w:p>
    <w:bookmarkEnd w:id="22"/>
    <w:bookmarkEnd w:id="23"/>
    <w:bookmarkStart w:id="27" w:name="Xedad860d4a794d627866d973ad0eb4b33714d7b"/>
    <w:p>
      <w:pPr>
        <w:pStyle w:val="Heading2"/>
      </w:pPr>
      <w:r>
        <w:t xml:space="preserve">The Specific Context of Australia Brisbane</w:t>
      </w:r>
    </w:p>
    <w:bookmarkStart w:id="24" w:name="diverse-student-demographics"/>
    <w:p>
      <w:pPr>
        <w:pStyle w:val="Heading3"/>
      </w:pPr>
      <w:r>
        <w:t xml:space="preserve">Diverse Student Demographics</w:t>
      </w:r>
    </w:p>
    <w:p>
      <w:pPr>
        <w:pStyle w:val="FirstParagraph"/>
      </w:pPr>
      <w:r>
        <w:t xml:space="preserve">Brisbane is characterized by its growing diversity both culturally and socio-economically. The city has seen an influx of international students particularly in the tertiary sector but also within secondary education. For the Education Administrator this diversity requires a nuanced approach to inclusion and equity.</w:t>
      </w:r>
    </w:p>
    <w:p>
      <w:pPr>
        <w:pStyle w:val="BodyText"/>
      </w:pPr>
      <w:r>
        <w:t xml:space="preserve">Policies must be crafted to support non-native English speakers students with varying levels of prior schooling and families from diverse cultural backgrounds. The administrator plays a pivotal role in fostering a school culture that celebrates this diversity while ensuring that all students have equal access to learning opportunities. This often involves partnering with community organizations specific to Brisbane such as local settlement services and multicultural councils.</w:t>
      </w:r>
    </w:p>
    <w:bookmarkEnd w:id="24"/>
    <w:bookmarkStart w:id="25" w:name="indigenous-education-initiatives"/>
    <w:p>
      <w:pPr>
        <w:pStyle w:val="Heading3"/>
      </w:pPr>
      <w:r>
        <w:t xml:space="preserve">Indigenous Education Initiatives</w:t>
      </w:r>
    </w:p>
    <w:p>
      <w:pPr>
        <w:pStyle w:val="FirstParagraph"/>
      </w:pPr>
      <w:r>
        <w:t xml:space="preserve">A critical aspect of working in Australia Brisbane is the commitment to Reconciliation and improving outcomes for Indigenous students. Queensland has a significant Aboriginal and Torres Strait Islander population. Education Administrators are tasked with ensuring that schools implement the Aboriginal and Torres Strait Islander Cultures and Histories cross-curriculum priority mandated by the Australian Curriculum.</w:t>
      </w:r>
    </w:p>
    <w:p>
      <w:pPr>
        <w:pStyle w:val="BodyText"/>
      </w:pPr>
      <w:r>
        <w:t xml:space="preserve">This goes beyond tokenistic gestures; it requires systemic change in how curriculum is delivered, how staff are trained, and how the community is engaged. Administrators must lead professional learning sessions on cultural competency and ensure that Indigenous voices are heard in school governance structures. Success in this area is not just a moral imperative but a legal requirement under various state and federal education acts.</w:t>
      </w:r>
    </w:p>
    <w:bookmarkEnd w:id="25"/>
    <w:bookmarkStart w:id="26" w:name="X0b5d00383edd0c0a39c0e2e46183877a5315e13"/>
    <w:p>
      <w:pPr>
        <w:pStyle w:val="Heading3"/>
      </w:pPr>
      <w:r>
        <w:t xml:space="preserve">Urban Growth and Infrastructure Challenges</w:t>
      </w:r>
    </w:p>
    <w:p>
      <w:pPr>
        <w:pStyle w:val="FirstParagraph"/>
      </w:pPr>
      <w:r>
        <w:t xml:space="preserve">Brisbane continues to expand into its outer suburbs where new schools are frequently being established. Education Administrators in these growth corridors face the unique challenge of setting up school cultures from scratch while managing high student turnover. Conversely administrators in established inner-city schools like those near the CBD or in historic neighborhoods must deal with heritage conservation issues and intense community scrutiny.</w:t>
      </w:r>
    </w:p>
    <w:bookmarkEnd w:id="26"/>
    <w:bookmarkEnd w:id="27"/>
    <w:bookmarkStart w:id="28" w:name="challenges-and-future-directions"/>
    <w:p>
      <w:pPr>
        <w:pStyle w:val="Heading2"/>
      </w:pPr>
      <w:r>
        <w:t xml:space="preserve">Challenges and Future Directions</w:t>
      </w:r>
    </w:p>
    <w:p>
      <w:pPr>
        <w:pStyle w:val="FirstParagraph"/>
      </w:pPr>
      <w:r>
        <w:t xml:space="preserve">The role of the Education Administrator is increasingly complex due to external pressures including changes in government policy shifts in funding models and the aftermath of recent global events such as the pandemic which has altered student mental health needs significantly. In Australia Brisbane there is a heightened focus on student wellbeing post-lockdowns.</w:t>
      </w:r>
    </w:p>
    <w:p>
      <w:pPr>
        <w:pStyle w:val="BodyText"/>
      </w:pPr>
      <w:r>
        <w:t xml:space="preserve">Administrators must now prioritize mental health resources often acting as liaisons between families, psychologists, and medical professionals. Additionally the integration of Artificial Intelligence in education presents both an opportunity and a threat. Administrators must develop policies that govern ethical AI use while preparing students for a digital future.</w:t>
      </w:r>
    </w:p>
    <w:bookmarkEnd w:id="28"/>
    <w:bookmarkStart w:id="29" w:name="conclusion"/>
    <w:p>
      <w:pPr>
        <w:pStyle w:val="Heading2"/>
      </w:pPr>
      <w:r>
        <w:t xml:space="preserve">Conclusion</w:t>
      </w:r>
    </w:p>
    <w:p>
      <w:pPr>
        <w:pStyle w:val="FirstParagraph"/>
      </w:pPr>
      <w:r>
        <w:rPr>
          <w:bCs/>
          <w:b/>
        </w:rPr>
        <w:t xml:space="preserve">Summary of Findings:</w:t>
      </w:r>
    </w:p>
    <w:p>
      <w:pPr>
        <w:pStyle w:val="BodyText"/>
      </w:pPr>
      <w:r>
        <w:t xml:space="preserve">This report concludes that the Education Administrator is a multifaceted leader whose effectiveness is determined by their ability to balance national educational standards with local contextual realities. In Australia Brisbane this means mastering the art of managing diverse populations, adhering to strict financial regulations, and championing inclusivity particularly for Indigenous communities.</w:t>
      </w:r>
    </w:p>
    <w:p>
      <w:pPr>
        <w:pStyle w:val="BodyText"/>
      </w:pPr>
      <w:r>
        <w:t xml:space="preserve">The modern Education Administrator cannot afford to be passive; they must be proactive strategists who anticipate challenges related to urban growth demographic shifts and technological advancements. Success in this role requires emotional intelligence strategic foresight and an unwavering commitment to equity. As Brisbane continues to evolve so too must the strategies employed by those who administer its educational institutions.</w:t>
      </w:r>
    </w:p>
    <w:p>
      <w:pPr>
        <w:pStyle w:val="BodyText"/>
      </w:pPr>
      <w:r>
        <w:t xml:space="preserve">Ultimately the quality of an Education Administrator directly impacts the quality of education received by students. Therefore investing in strong administrative leadership is synonymous with investing in the future prosperity and social cohesion of Australia Brisbane.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Education Administrator in Australia Brisbane</dc:title>
  <dc:creator/>
  <dc:language>en</dc:language>
  <cp:keywords/>
  <dcterms:created xsi:type="dcterms:W3CDTF">2026-07-29T19:21:59Z</dcterms:created>
  <dcterms:modified xsi:type="dcterms:W3CDTF">2026-07-29T19:21:59Z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