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bookmarkStart w:id="26" w:name="X0b6e710031309922491bfa71872142e0888a12c"/>
    <w:p>
      <w:pPr>
        <w:pStyle w:val="Heading1"/>
      </w:pPr>
      <w:r>
        <w:t xml:space="preserve">A Comprehensive Book Report on Educational Leadership and Administration</w:t>
      </w:r>
    </w:p>
    <w:p>
      <w:pPr>
        <w:pStyle w:val="FirstParagraph"/>
      </w:pPr>
      <w:r>
        <w:rPr>
          <w:bCs/>
          <w:b/>
        </w:rPr>
        <w:t xml:space="preserve">Focused Context:</w:t>
      </w:r>
      <w:r>
        <w:t xml:space="preserve"> </w:t>
      </w:r>
      <w:r>
        <w:t xml:space="preserve">The Role of the Education Administrator within the unique socio-economic and regulatory framework of Australia, specifically Sydney.</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Department of Education NSW Leadership Review Committee</w:t>
      </w:r>
    </w:p>
    <w:p>
      <w:pPr>
        <w:pStyle w:val="BodyText"/>
      </w:pPr>
      <w:r>
        <w:t xml:space="preserve">From:: Senior Policy Analyst,, ,</w:t>
      </w:r>
    </w:p>
    <w:p>
      <w:pPr>
        <w:pStyle w:val="BodyText"/>
      </w:pPr>
      <w:r>
        <w:t xml:space="preserve">,</w:t>
      </w:r>
      <w:r>
        <w:t xml:space="preserve"> </w:t>
      </w:r>
      <w:r>
        <w:t xml:space="preserve">p {</w:t>
      </w:r>
      <w:r>
        <w:t xml:space="preserve"> </w:t>
      </w:r>
      <w:r>
        <w:t xml:space="preserve">margin-bottom: 15px;</w:t>
      </w:r>
      <w:r>
        <w:t xml:space="preserve"> </w:t>
      </w:r>
      <w:r>
        <w:t xml:space="preserve">text-align: justify;</w:t>
      </w:r>
      <w:r>
        <w:t xml:space="preserve"> </w:t>
      </w:r>
      <w:r>
        <w:t xml:space="preserve">}</w:t>
      </w:r>
      <w:r>
        <w:t xml:space="preserve"> </w:t>
      </w:r>
      <w:r>
        <w:t xml:space="preserve">.highlight {</w:t>
      </w:r>
      <w:r>
        <w:t xml:space="preserve"> </w:t>
      </w:r>
      <w:r>
        <w:t xml:space="preserve">background-color: #f9f9f9;</w:t>
      </w:r>
      <w:r>
        <w:t xml:space="preserve"> </w:t>
      </w:r>
      <w:r>
        <w:t xml:space="preserve">border-left: 5px solid #2c5f2d;</w:t>
      </w:r>
      <w:r>
        <w:t xml:space="preserve"> </w:t>
      </w:r>
      <w:r>
        <w:t xml:space="preserve">padding: 10px 15px; transformative service in Australia. Specifically, we examine the challenges and opportunities facing an Education Administrator operating within the metropolitan landscape of Sydney.</w:t>
      </w:r>
    </w:p>
    <w:bookmarkStart w:id="20" w:name="introduction-to-the-role"/>
    <w:p>
      <w:pPr>
        <w:pStyle w:val="Heading2"/>
      </w:pPr>
      <w:r>
        <w:t xml:space="preserve">Introduction to the Role</w:t>
      </w:r>
    </w:p>
    <w:p>
      <w:pPr>
        <w:pStyle w:val="FirstParagraph"/>
      </w:pPr>
      <w:r>
        <w:t xml:space="preserve">The role of an Education Administrator has evolved significantly over the past decade. No longer confined to mere bureaucratic oversight, this position now demands a multifaceted skill set encompassing pedagogical leadership, financial acumen, and cultural competency. This report analyzes the critical competencies required for success in this field, with a specific lens on the high-pressure environment of Sydney.</w:t>
      </w:r>
    </w:p>
    <w:p>
      <w:pPr>
        <w:pStyle w:val="BodyText"/>
      </w:pPr>
      <w:r>
        <w:t xml:space="preserve">In Australia’s most populous city, Sydney presents a unique case study. It is a global metropolis characterized by rapid population growth, diverse linguistic demographics, and significant socioeconomic disparities. For the Education Administrator in this region, managing schools requires navigating these complexities while adhering to strict state-based regulations set by the NSW Department of Education.</w:t>
      </w:r>
    </w:p>
    <w:bookmarkEnd w:id="20"/>
    <w:bookmarkStart w:id="21" w:name="Xb612114a80c4aee64bec2cb90567915f9fe1c32"/>
    <w:p>
      <w:pPr>
        <w:pStyle w:val="Heading2"/>
      </w:pPr>
      <w:r>
        <w:t xml:space="preserve">Key Challenges for Sydney-Based Administrators</w:t>
      </w:r>
    </w:p>
    <w:p>
      <w:pPr>
        <w:pStyle w:val="FirstParagraph"/>
      </w:pPr>
      <w:r>
        <w:t xml:space="preserve">The following sections outline the primary areas where an effective Education Administrator must demonstrate proficiency within the Sydney context:</w:t>
      </w:r>
    </w:p>
    <w:p>
      <w:pPr>
        <w:numPr>
          <w:ilvl w:val="0"/>
          <w:numId w:val="1001"/>
        </w:numPr>
        <w:pStyle w:val="Compact"/>
      </w:pPr>
      <w:r>
        <w:rPr>
          <w:bCs/>
          <w:b/>
        </w:rPr>
        <w:t xml:space="preserve">Diversity and Inclusion:</w:t>
      </w:r>
      <w:r>
        <w:t xml:space="preserve"> Sydney schools are microcosms of global diversity. An administrator must foster inclusive environments for students from refugee backgrounds, Indigenous Australian communities, and recent migrant families. This requires not only policy adherence but also deep community engagement strategies.</w:t>
      </w:r>
    </w:p>
    <w:p>
      <w:pPr>
        <w:numPr>
          <w:ilvl w:val="0"/>
          <w:numId w:val="1001"/>
        </w:numPr>
        <w:pStyle w:val="Compact"/>
      </w:pPr>
      <w:r>
        <w:rPr>
          <w:bCs/>
          <w:b/>
        </w:rPr>
        <w:t xml:space="preserve">Academic Performance Pressures:</w:t>
      </w:r>
      <w:r>
        <w:t xml:space="preserve"> The National Assessment Program – Literacy and Numeracy (NAPLAN) and the Higher School Certificate (HSC) create intense pressure on school leaders. Administrators in Sydney must balance accountability metrics with holistic student wellbeing, ensuring that data does not overshadow individual student needs.</w:t>
      </w:r>
    </w:p>
    <w:p>
      <w:pPr>
        <w:numPr>
          <w:ilvl w:val="0"/>
          <w:numId w:val="1001"/>
        </w:numPr>
        <w:pStyle w:val="Compact"/>
      </w:pPr>
      <w:r>
        <w:rPr>
          <w:bCs/>
          <w:b/>
        </w:rPr>
        <w:t xml:space="preserve">Financial Sustainability:</w:t>
      </w:r>
      <w:r>
        <w:t xml:space="preserve"> With rising operational costs in a major Australian city, administrators must be adept at budget management. This includes optimizing resource allocation for technology integration and maintaining facilities in older Sydney suburbs versus newer developments.</w:t>
      </w:r>
    </w:p>
    <w:bookmarkEnd w:id="21"/>
    <w:bookmarkStart w:id="22" w:name="X746172fc812bd18f2e3be9f389ef3cf310133c5"/>
    <w:p>
      <w:pPr>
        <w:pStyle w:val="Heading2"/>
      </w:pPr>
      <w:r>
        <w:t xml:space="preserve">The Strategic Importance of Cultural Competency</w:t>
      </w:r>
    </w:p>
    <w:p>
      <w:pPr>
        <w:pStyle w:val="FirstParagraph"/>
      </w:pPr>
      <w:r>
        <w:t xml:space="preserve">A critical aspect of this report is the emphasis on cultural competency. In Sydney, where nearly half of the population was born overseas or has at least one parent born overseas, an Education Administrator cannot operate from a monocultural perspective.</w:t>
      </w:r>
    </w:p>
    <w:p>
      <w:pPr>
        <w:pStyle w:val="BodyText"/>
      </w:pPr>
      <w:r>
        <w:t xml:space="preserve">Effective leadership involves building bridges between schools and local communities. This means engaging with Local Education Boards (LEBs), parent councils, and cultural liaison officers. For instance, in suburbs like Liverpool or Bankstown, understanding the specific cultural nuances of South Asian or Middle Eastern communities is vital for effective communication with families.</w:t>
      </w:r>
    </w:p>
    <w:p>
      <w:pPr>
        <w:pStyle w:val="BodyText"/>
      </w:pPr>
      <w:r>
        <w:t xml:space="preserve">The report suggests that successful administrators in Sydney view diversity not as a challenge to be managed, but as an asset to be leveraged for educational enrichment. This involves implementing curricula that reflect multicultural perspectives and ensuring staff training includes unconscious bias awareness.</w:t>
      </w:r>
    </w:p>
    <w:bookmarkEnd w:id="22"/>
    <w:bookmarkStart w:id="23" w:name="tech-enabled-administration"/>
    <w:p>
      <w:pPr>
        <w:pStyle w:val="Heading2"/>
      </w:pPr>
      <w:r>
        <w:t xml:space="preserve">Tech-Enabled Administration</w:t>
      </w:r>
    </w:p>
    <w:p>
      <w:pPr>
        <w:pStyle w:val="FirstParagraph"/>
      </w:pPr>
      <w:r>
        <w:t xml:space="preserve">The integration of technology in administration is another pivotal theme. Sydney schools are at the forefront of digital transformation in Australian education. Administrators must oversee the implementation of Learning Management Systems (LMS), ensure data privacy under Australian law, and facilitate professional development for staff regarding educational technology.</w:t>
      </w:r>
    </w:p>
    <w:p>
      <w:pPr>
        <w:pStyle w:val="BodyText"/>
      </w:pPr>
      <w:r>
        <w:t xml:space="preserve">Furthermore, administrative efficiency has been boosted by cloud-based systems that allow for real-time tracking of student attendance, behavior, and academic progress. An adept Education Administrator utilizes these tools to make evidence-based decisions rather than relying solely on intuition.</w:t>
      </w:r>
    </w:p>
    <w:bookmarkEnd w:id="23"/>
    <w:bookmarkStart w:id="24" w:name="sustainability-and-community-engagement"/>
    <w:p>
      <w:pPr>
        <w:pStyle w:val="Heading2"/>
      </w:pPr>
      <w:r>
        <w:t xml:space="preserve">Sustainability and Community Engagement</w:t>
      </w:r>
    </w:p>
    <w:p>
      <w:pPr>
        <w:pStyle w:val="FirstParagraph"/>
      </w:pPr>
      <w:r>
        <w:t xml:space="preserve">Australia’s commitment to environmental sustainability is increasingly reflected in its education sector. Sydney schools are actively seeking green certifications and implementing sustainability curricula. The Education Administrator plays a key role here, often spearheading initiatives that reduce the school’s carbon footprint while educating students about climate change.</w:t>
      </w:r>
    </w:p>
    <w:p>
      <w:pPr>
        <w:pStyle w:val="BodyText"/>
      </w:pPr>
      <w:r>
        <w:t xml:space="preserve">Moreover, community engagement extends beyond parent-teacher meetings. It involves partnerships with local businesses, universities, and non-profit organizations. For example, many Sydney schools collaborate with local hospitals for health education programs or with tech firms for STEM workshops. The administrator acts as the chief liaison in these endeavors.</w:t>
      </w:r>
    </w:p>
    <w:bookmarkEnd w:id="24"/>
    <w:bookmarkStart w:id="25" w:name="conclusion-and-recommendations"/>
    <w:p>
      <w:pPr>
        <w:pStyle w:val="Heading2"/>
      </w:pPr>
      <w:r>
        <w:t xml:space="preserve">Conclusion and Recommendations</w:t>
      </w:r>
    </w:p>
    <w:p>
      <w:pPr>
        <w:pStyle w:val="FirstParagraph"/>
      </w:pPr>
      <w:r>
        <w:t xml:space="preserve">In conclusion, the role of an Education Administrator in Australia, and specifically in Sydney, is complex and dynamic. It requires a blend of traditional leadership skills with modern adaptability to cultural, technological, and environmental changes. The administrator is no longer just a manager; they are a community builder, a pedagogical leader, and a strategic visionary.</w:t>
      </w:r>
    </w:p>
    <w:p>
      <w:pPr>
        <w:pStyle w:val="BodyText"/>
      </w:pPr>
      <w:r>
        <w:t xml:space="preserve">This report recommends that training programs for aspiring Education Administrators in Sydney place greater emphasis on:</w:t>
      </w:r>
    </w:p>
    <w:p>
      <w:pPr>
        <w:numPr>
          <w:ilvl w:val="0"/>
          <w:numId w:val="1002"/>
        </w:numPr>
        <w:pStyle w:val="Compact"/>
      </w:pPr>
      <w:r>
        <w:t xml:space="preserve">Cross-cultural communication strategies.</w:t>
      </w:r>
    </w:p>
    <w:p>
      <w:pPr>
        <w:numPr>
          <w:ilvl w:val="0"/>
          <w:numId w:val="1002"/>
        </w:numPr>
        <w:pStyle w:val="Compact"/>
      </w:pPr>
      <w:r>
        <w:t xml:space="preserve">Data analytics for educational improvement.</w:t>
      </w:r>
    </w:p>
    <w:p>
      <w:pPr>
        <w:numPr>
          <w:ilvl w:val="0"/>
          <w:numId w:val="1002"/>
        </w:numPr>
        <w:pStyle w:val="Compact"/>
      </w:pPr>
      <w:r>
        <w:t xml:space="preserve">Sustainable resource management in urban settings.</w:t>
      </w:r>
    </w:p>
    <w:p>
      <w:pPr>
        <w:pStyle w:val="FirstParagraph"/>
      </w:pPr>
      <w:r>
        <w:t xml:space="preserve">The future of education administration in Sydney depends on leaders who can navigate the intricacies of a global city while maintaining a strong focus on local community needs and student outcomes. By embracing these challenges, Education Administrators can ensure that schools remain vibrant centers of learning and social cohesion.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Australia Sydney</dc:title>
  <dc:creator/>
  <dc:language>en</dc:language>
  <cp:keywords/>
  <dcterms:created xsi:type="dcterms:W3CDTF">2026-07-29T16:00:46Z</dcterms:created>
  <dcterms:modified xsi:type="dcterms:W3CDTF">2026-07-29T16:00:46Z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