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Leadership</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Brazil</w:t>
      </w:r>
      <w:r>
        <w:t xml:space="preserve"> </w:t>
      </w:r>
      <w:r>
        <w:t xml:space="preserve">Brasília</w:t>
      </w:r>
    </w:p>
    <w:bookmarkStart w:id="25" w:name="X3cd89f50afc24bfabd7314ecfb0b889a12432c4"/>
    <w:p>
      <w:pPr>
        <w:pStyle w:val="Heading1"/>
      </w:pPr>
      <w:r>
        <w:t xml:space="preserve">The Strategic Leadership of an Education Administrator in Brazil Brasília</w:t>
      </w:r>
    </w:p>
    <w:bookmarkStart w:id="20" w:name="i.-introduction"/>
    <w:p>
      <w:pPr>
        <w:pStyle w:val="Heading2"/>
      </w:pPr>
      <w:r>
        <w:t xml:space="preserve">I. Introduction</w:t>
      </w:r>
    </w:p>
    <w:p>
      <w:pPr>
        <w:pStyle w:val="FirstParagraph"/>
      </w:pPr>
      <w:r>
        <w:t xml:space="preserve">In the intricate tapestry of public service, few roles are as pivotal yet demanding as that of the</w:t>
      </w:r>
      <w:r>
        <w:t xml:space="preserve"> </w:t>
      </w:r>
      <w:r>
        <w:rPr>
          <w:bCs/>
          <w:b/>
        </w:rPr>
        <w:t xml:space="preserve">Education Administrator</w:t>
      </w:r>
      <w:r>
        <w:t xml:space="preserve">. This book report explores the multifaceted responsibilities, challenges, and strategic imperatives inherent to this position within a specific and unique geopolitical context:</w:t>
      </w:r>
      <w:r>
        <w:t xml:space="preserve"> </w:t>
      </w:r>
      <w:r>
        <w:rPr>
          <w:bCs/>
          <w:b/>
        </w:rPr>
        <w:t xml:space="preserve">Brazil Brasília</w:t>
      </w:r>
      <w:r>
        <w:t xml:space="preserve">. As the capital city of Brazil, Brasília represents a distinct administrative hub where national policy meets local execution. The</w:t>
      </w:r>
      <w:r>
        <w:t xml:space="preserve"> </w:t>
      </w:r>
      <w:r>
        <w:rPr>
          <w:bCs/>
          <w:b/>
        </w:rPr>
        <w:t xml:space="preserve">Education Administrator</w:t>
      </w:r>
      <w:r>
        <w:t xml:space="preserve"> </w:t>
      </w:r>
      <w:r>
        <w:t xml:space="preserve">operating in this region is not merely managing schools; they are stewarding the future of a nation that literally grew from scratch on the central plateau. This document serves as an analysis of how educational leadership must adapt to the singular socio-economic and bureaucratic landscape of</w:t>
      </w:r>
      <w:r>
        <w:t xml:space="preserve"> </w:t>
      </w:r>
      <w:r>
        <w:rPr>
          <w:bCs/>
          <w:b/>
        </w:rPr>
        <w:t xml:space="preserve">Brazil Brasília</w:t>
      </w:r>
      <w:r>
        <w:t xml:space="preserve">, highlighting why understanding this triad—</w:t>
      </w:r>
      <w:r>
        <w:rPr>
          <w:bCs/>
          <w:b/>
        </w:rPr>
        <w:t xml:space="preserve">Education Administrator</w:t>
      </w:r>
      <w:r>
        <w:t xml:space="preserve">,</w:t>
      </w:r>
      <w:r>
        <w:t xml:space="preserve"> </w:t>
      </w:r>
      <w:r>
        <w:rPr>
          <w:bCs/>
          <w:b/>
        </w:rPr>
        <w:t xml:space="preserve">Brazil Brasília</w:t>
      </w:r>
      <w:r>
        <w:t xml:space="preserve"> </w:t>
      </w:r>
      <w:r>
        <w:t xml:space="preserve">context, and systemic governance—is crucial for contemporary democratic development.</w:t>
      </w:r>
    </w:p>
    <w:bookmarkEnd w:id="20"/>
    <w:bookmarkStart w:id="21" w:name="Xcce42eb576cfadaddd2bd8ce9afe7d2703e3262"/>
    <w:p>
      <w:pPr>
        <w:pStyle w:val="Heading2"/>
      </w:pPr>
      <w:r>
        <w:t xml:space="preserve">II. The Unique Context of Brazil Brasília</w:t>
      </w:r>
    </w:p>
    <w:p>
      <w:pPr>
        <w:pStyle w:val="FirstParagraph"/>
      </w:pPr>
      <w:r>
        <w:t xml:space="preserve">To understand the role of the</w:t>
      </w:r>
      <w:r>
        <w:t xml:space="preserve"> </w:t>
      </w:r>
      <w:r>
        <w:rPr>
          <w:bCs/>
          <w:b/>
        </w:rPr>
        <w:t xml:space="preserve">Education Administrator</w:t>
      </w:r>
      <w:r>
        <w:t xml:space="preserve">, one must first appreciate the environment in which they operate. Unlike São Paulo or Rio de Janeiro, which evolved organically over centuries, Brasília was planned and constructed specifically to serve as a federal capital. This origin story imposes a unique set of constraints and advantages on its educational system. The city is home to a high concentration of federal civil servants, military personnel, and diplomatic staff from around the world. Consequently, the</w:t>
      </w:r>
      <w:r>
        <w:t xml:space="preserve"> </w:t>
      </w:r>
      <w:r>
        <w:rPr>
          <w:bCs/>
          <w:b/>
        </w:rPr>
        <w:t xml:space="preserve">Education Administrator</w:t>
      </w:r>
      <w:r>
        <w:t xml:space="preserve"> </w:t>
      </w:r>
      <w:r>
        <w:t xml:space="preserve">in</w:t>
      </w:r>
      <w:r>
        <w:t xml:space="preserve"> </w:t>
      </w:r>
      <w:r>
        <w:rPr>
          <w:bCs/>
          <w:b/>
        </w:rPr>
        <w:t xml:space="preserve">Brazil Brasília</w:t>
      </w:r>
      <w:r>
        <w:t xml:space="preserve"> </w:t>
      </w:r>
      <w:r>
        <w:t xml:space="preserve">faces a student population that is highly mobile yet socially stratified.</w:t>
      </w:r>
    </w:p>
    <w:p>
      <w:pPr>
        <w:pStyle w:val="BodyText"/>
      </w:pPr>
      <w:r>
        <w:t xml:space="preserve">The demographic landscape includes children of politicians, judges, federal employees who are often transient due to reassignments across Brazil’s vast territory. Simultaneously, the periphery of the Federal District contains communities with significant socioeconomic challenges. Therefore, the</w:t>
      </w:r>
      <w:r>
        <w:t xml:space="preserve"> </w:t>
      </w:r>
      <w:r>
        <w:rPr>
          <w:bCs/>
          <w:b/>
        </w:rPr>
        <w:t xml:space="preserve">Education Administrator</w:t>
      </w:r>
      <w:r>
        <w:t xml:space="preserve"> </w:t>
      </w:r>
      <w:r>
        <w:t xml:space="preserve">cannot apply a monolithic approach. They must navigate a dual reality: providing high-level international-standard education for expatriates and federal elites while ensuring equitable access and quality remediation for students in underserved satellite cities (cidades satélites). This dichotomy defines the core tension of educational management in</w:t>
      </w:r>
      <w:r>
        <w:t xml:space="preserve"> </w:t>
      </w:r>
      <w:r>
        <w:rPr>
          <w:bCs/>
          <w:b/>
        </w:rPr>
        <w:t xml:space="preserve">Brazil Brasília</w:t>
      </w:r>
      <w:r>
        <w:t xml:space="preserve">.</w:t>
      </w:r>
    </w:p>
    <w:bookmarkEnd w:id="21"/>
    <w:bookmarkStart w:id="22" w:name="X14d8d321075e7c904af4ab080a3ce4f1d13ef7e"/>
    <w:p>
      <w:pPr>
        <w:pStyle w:val="Heading2"/>
      </w:pPr>
      <w:r>
        <w:t xml:space="preserve">III. Core Responsibilities of the Education Administrator</w:t>
      </w:r>
    </w:p>
    <w:p>
      <w:pPr>
        <w:pStyle w:val="FirstParagraph"/>
      </w:pPr>
      <w:r>
        <w:t xml:space="preserve">The book highlights several key domains where an effective</w:t>
      </w:r>
      <w:r>
        <w:t xml:space="preserve"> </w:t>
      </w:r>
      <w:r>
        <w:rPr>
          <w:bCs/>
          <w:b/>
        </w:rPr>
        <w:t xml:space="preserve">Education Administrator</w:t>
      </w:r>
      <w:r>
        <w:t xml:space="preserve"> </w:t>
      </w:r>
      <w:r>
        <w:t xml:space="preserve">must excel. Firstly, there is the imperative of bureaucratic alignment. In the capital, education is not solely a municipal issue; it involves complex federal-state-municipal interplay. The</w:t>
      </w:r>
      <w:r>
        <w:t xml:space="preserve"> </w:t>
      </w:r>
      <w:r>
        <w:rPr>
          <w:bCs/>
          <w:b/>
        </w:rPr>
        <w:t xml:space="preserve">Education Administrator</w:t>
      </w:r>
      <w:r>
        <w:t xml:space="preserve"> </w:t>
      </w:r>
      <w:r>
        <w:t xml:space="preserve">must be adept at lobbying for resources from the Ministry of Education (MEC) while coordinating with local district authorities. This requires a high degree of political savvy and administrative agility.</w:t>
      </w:r>
    </w:p>
    <w:p>
      <w:pPr>
        <w:pStyle w:val="BodyText"/>
      </w:pPr>
      <w:r>
        <w:t xml:space="preserve">Secondly, curriculum implementation under the National Common Curricular Base (BNCC) presents a specific challenge in</w:t>
      </w:r>
      <w:r>
        <w:t xml:space="preserve"> </w:t>
      </w:r>
      <w:r>
        <w:rPr>
          <w:bCs/>
          <w:b/>
        </w:rPr>
        <w:t xml:space="preserve">Brazil Brasília</w:t>
      </w:r>
      <w:r>
        <w:t xml:space="preserve">. The administrator must ensure that teachers not only adhere to national standards but also contextualize them within the Brazilian cultural identity. This involves integrating history and civic education that resonates with students in a planned city designed to symbolize modernity and democracy. The</w:t>
      </w:r>
      <w:r>
        <w:t xml:space="preserve"> </w:t>
      </w:r>
      <w:r>
        <w:rPr>
          <w:bCs/>
          <w:b/>
        </w:rPr>
        <w:t xml:space="preserve">Education Administrator</w:t>
      </w:r>
      <w:r>
        <w:t xml:space="preserve"> </w:t>
      </w:r>
      <w:r>
        <w:t xml:space="preserve">acts as the bridge between abstract national policy and tangible classroom reality.</w:t>
      </w:r>
    </w:p>
    <w:p>
      <w:pPr>
        <w:pStyle w:val="BodyText"/>
      </w:pPr>
      <w:r>
        <w:t xml:space="preserve">Thirdly, infrastructure management is critical. Because many schools in the Federal District were built rapidly during the city's early decades, maintenance issues are prevalent. The</w:t>
      </w:r>
      <w:r>
        <w:t xml:space="preserve"> </w:t>
      </w:r>
      <w:r>
        <w:rPr>
          <w:bCs/>
          <w:b/>
        </w:rPr>
        <w:t xml:space="preserve">Education Administrator</w:t>
      </w:r>
      <w:r>
        <w:t xml:space="preserve"> </w:t>
      </w:r>
      <w:r>
        <w:t xml:space="preserve">must prioritize facility upgrades to ensure safe learning environments, often competing for limited budget allocations against other public sectors like health and transportation.</w:t>
      </w:r>
    </w:p>
    <w:bookmarkEnd w:id="22"/>
    <w:bookmarkStart w:id="23" w:name="Xc28e61b41691a0b20f2696f09bbdad47efa7194"/>
    <w:p>
      <w:pPr>
        <w:pStyle w:val="Heading2"/>
      </w:pPr>
      <w:r>
        <w:t xml:space="preserve">IV. Strategic Challenges in the Capital Region</w:t>
      </w:r>
    </w:p>
    <w:p>
      <w:pPr>
        <w:pStyle w:val="FirstParagraph"/>
      </w:pPr>
      <w:r>
        <w:t xml:space="preserve">The book report identifies several systemic hurdles faced by the</w:t>
      </w:r>
      <w:r>
        <w:t xml:space="preserve"> </w:t>
      </w:r>
      <w:r>
        <w:rPr>
          <w:bCs/>
          <w:b/>
        </w:rPr>
        <w:t xml:space="preserve">Education Administrator</w:t>
      </w:r>
      <w:r>
        <w:t xml:space="preserve">. One major challenge is teacher retention. Due to the high cost of living in some sectors of Brasília and the demanding nature of federal bureaucratic culture, attracting and retaining top-tier pedagogical talent can be difficult. The administrator must develop incentive structures—whether financial, professional development-oriented, or cultural—that appeal to educators who might otherwise seek positions in more economically vibrant or culturally established cities.</w:t>
      </w:r>
    </w:p>
    <w:p>
      <w:pPr>
        <w:pStyle w:val="BodyText"/>
      </w:pPr>
      <w:r>
        <w:t xml:space="preserve">Another significant hurdle is digital inclusion. While Brasília is a modern city with excellent technological infrastructure, the digital divide persists between the central planned areas and the peripheral satellite cities. The</w:t>
      </w:r>
      <w:r>
        <w:t xml:space="preserve"> </w:t>
      </w:r>
      <w:r>
        <w:rPr>
          <w:bCs/>
          <w:b/>
        </w:rPr>
        <w:t xml:space="preserve">Education Administrator</w:t>
      </w:r>
      <w:r>
        <w:t xml:space="preserve"> </w:t>
      </w:r>
      <w:r>
        <w:t xml:space="preserve">must oversee massive investments in technology integration, ensuring that remote learning capabilities are robust. This was particularly highlighted during recent global health crises, where schools in</w:t>
      </w:r>
      <w:r>
        <w:t xml:space="preserve"> </w:t>
      </w:r>
      <w:r>
        <w:rPr>
          <w:bCs/>
          <w:b/>
        </w:rPr>
        <w:t xml:space="preserve">Brazil Brasília</w:t>
      </w:r>
      <w:r>
        <w:t xml:space="preserve"> </w:t>
      </w:r>
      <w:r>
        <w:t xml:space="preserve">had to pivot rapidly to digital modalities.</w:t>
      </w:r>
    </w:p>
    <w:p>
      <w:pPr>
        <w:pStyle w:val="BodyText"/>
      </w:pPr>
      <w:r>
        <w:t xml:space="preserve">Furthermore, the role involves managing diversity. With a transient population of expatriates and military families, English language support and bilingual education programs often fall under the purview of public or semi-public institutions. The</w:t>
      </w:r>
      <w:r>
        <w:t xml:space="preserve"> </w:t>
      </w:r>
      <w:r>
        <w:rPr>
          <w:bCs/>
          <w:b/>
        </w:rPr>
        <w:t xml:space="preserve">Education Administrator</w:t>
      </w:r>
      <w:r>
        <w:t xml:space="preserve"> </w:t>
      </w:r>
      <w:r>
        <w:t xml:space="preserve">must balance these specialized needs with the general goal of social cohesion among local Brazilian students.</w:t>
      </w:r>
    </w:p>
    <w:bookmarkEnd w:id="23"/>
    <w:bookmarkStart w:id="24" w:name="Xe3baa5c7c766ce6265f9021beb6790379a751ca"/>
    <w:p>
      <w:pPr>
        <w:pStyle w:val="Heading2"/>
      </w:pPr>
      <w:r>
        <w:t xml:space="preserve">V. Conclusion: The Imperative of Adaptive Leadership</w:t>
      </w:r>
    </w:p>
    <w:p>
      <w:pPr>
        <w:pStyle w:val="FirstParagraph"/>
      </w:pPr>
      <w:r>
        <w:t xml:space="preserve">In conclusion, the position of the</w:t>
      </w:r>
      <w:r>
        <w:t xml:space="preserve"> </w:t>
      </w:r>
      <w:r>
        <w:rPr>
          <w:bCs/>
          <w:b/>
        </w:rPr>
        <w:t xml:space="preserve">Education Administrator</w:t>
      </w:r>
      <w:r>
        <w:t xml:space="preserve"> </w:t>
      </w:r>
      <w:r>
        <w:t xml:space="preserve">in this region is one of profound responsibility. It requires a leader who is not only an educational expert but also a political strategist and a social advocate. The case study of</w:t>
      </w:r>
      <w:r>
        <w:t xml:space="preserve"> </w:t>
      </w:r>
      <w:r>
        <w:rPr>
          <w:bCs/>
          <w:b/>
        </w:rPr>
        <w:t xml:space="preserve">Brazil Brasília</w:t>
      </w:r>
      <w:r>
        <w:t xml:space="preserve"> </w:t>
      </w:r>
      <w:r>
        <w:t xml:space="preserve">demonstrates that educational success in capital cities requires more than just funding; it demands nuanced governance that respects both the historical legacy of the nation’s construction and the immediate needs of its diverse population.</w:t>
      </w:r>
    </w:p>
    <w:p>
      <w:pPr>
        <w:pStyle w:val="BodyText"/>
      </w:pPr>
      <w:r>
        <w:t xml:space="preserve">The book report underscores that for an</w:t>
      </w:r>
      <w:r>
        <w:t xml:space="preserve"> </w:t>
      </w:r>
      <w:r>
        <w:rPr>
          <w:bCs/>
          <w:b/>
        </w:rPr>
        <w:t xml:space="preserve">Education Administrator</w:t>
      </w:r>
      <w:r>
        <w:t xml:space="preserve"> </w:t>
      </w:r>
      <w:r>
        <w:t xml:space="preserve">to be successful in</w:t>
      </w:r>
      <w:r>
        <w:t xml:space="preserve"> </w:t>
      </w:r>
      <w:r>
        <w:rPr>
          <w:bCs/>
          <w:b/>
        </w:rPr>
        <w:t xml:space="preserve">Brazil Brasília</w:t>
      </w:r>
      <w:r>
        <w:t xml:space="preserve">, they must cultivate resilience, adaptability, and a deep commitment to equity. They are charged with maintaining the quality of education in a city that serves as the symbolic heart of Brazil’s democracy. By addressing the unique bureaucratic complexities and socio-economic disparities inherent to</w:t>
      </w:r>
      <w:r>
        <w:t xml:space="preserve"> </w:t>
      </w:r>
      <w:r>
        <w:rPr>
          <w:bCs/>
          <w:b/>
        </w:rPr>
        <w:t xml:space="preserve">Brazil Brasília</w:t>
      </w:r>
      <w:r>
        <w:t xml:space="preserve">, administrators can ensure that education remains a powerful tool for social mobility and national unity. Ultimately, this document affirms that effective leadership in this context is not just about managing schools; it is about shaping the civic consciousness of future leaders in one of South America’s most significant urban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Leadership of an Education Administrator in Brazil Brasília</dc:title>
  <dc:creator/>
  <dc:language>en</dc:language>
  <cp:keywords/>
  <dcterms:created xsi:type="dcterms:W3CDTF">2026-07-29T18:22:11Z</dcterms:created>
  <dcterms:modified xsi:type="dcterms:W3CDTF">2026-07-29T18:22:11Z</dcterms:modified>
</cp:coreProperties>
</file>

<file path=docProps/custom.xml><?xml version="1.0" encoding="utf-8"?>
<Properties xmlns="http://schemas.openxmlformats.org/officeDocument/2006/custom-properties" xmlns:vt="http://schemas.openxmlformats.org/officeDocument/2006/docPropsVTypes"/>
</file>