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Canada</w:t>
      </w:r>
      <w:r>
        <w:t xml:space="preserve"> </w:t>
      </w:r>
      <w:r>
        <w:t xml:space="preserve">Montreal</w:t>
      </w:r>
    </w:p>
    <w:bookmarkStart w:id="29" w:name="X41d8a197719b2d3aeb76eb446f6a377acf2ec84"/>
    <w:p>
      <w:pPr>
        <w:pStyle w:val="Heading1"/>
      </w:pPr>
      <w:r>
        <w:t xml:space="preserve">Book Report: Navigating Complexity in the Educational Landscape</w:t>
      </w:r>
    </w:p>
    <w:p>
      <w:pPr>
        <w:pStyle w:val="FirstParagraph"/>
      </w:pPr>
      <w:r>
        <w:rPr>
          <w:bCs/>
          <w:b/>
        </w:rPr>
        <w:t xml:space="preserve">Title:</w:t>
      </w:r>
      <w:r>
        <w:t xml:space="preserve"> </w:t>
      </w:r>
      <w:r>
        <w:t xml:space="preserve">Strategic Leadership in Public Education: A Framework for Modern Administrators</w:t>
      </w:r>
    </w:p>
    <w:p>
      <w:pPr>
        <w:pStyle w:val="BodyText"/>
      </w:pPr>
      <w:r>
        <w:rPr>
          <w:bCs/>
          <w:b/>
        </w:rPr>
        <w:t xml:space="preserve">Fictional Author:</w:t>
      </w:r>
      <w:r>
        <w:t xml:space="preserve"> </w:t>
      </w:r>
      <w:r>
        <w:t xml:space="preserve">Dr. Elena Rousseau &amp; Marc Thibault</w:t>
      </w:r>
    </w:p>
    <w:p>
      <w:pPr>
        <w:pStyle w:val="BodyText"/>
      </w:pPr>
      <w:r>
        <w:rPr>
          <w:bCs/>
          <w:b/>
        </w:rPr>
        <w:t xml:space="preserve">Date of Report:</w:t>
      </w:r>
      <w:r>
        <w:t xml:space="preserve"> </w:t>
      </w:r>
      <w:r>
        <w:t xml:space="preserve">October 24, 2023</w:t>
      </w:r>
    </w:p>
    <w:p>
      <w:pPr>
        <w:pStyle w:val="BodyText"/>
      </w:pPr>
      <w:r>
        <w:rPr>
          <w:bCs/>
          <w:b/>
        </w:rPr>
        <w:t xml:space="preserve">Purpose:</w:t>
      </w:r>
      <w:r>
        <w:t xml:space="preserve">A critical analysis of the role, challenges, and responsibilities inherent to the position of an Education Administrator within the specific socio-political context of Canada Montreal.</w:t>
      </w:r>
    </w:p>
    <w:bookmarkStart w:id="20" w:name="introduction"/>
    <w:p>
      <w:pPr>
        <w:pStyle w:val="Heading2"/>
      </w:pPr>
      <w:r>
        <w:t xml:space="preserve">Introduction</w:t>
      </w:r>
    </w:p>
    <w:p>
      <w:pPr>
        <w:pStyle w:val="FirstParagraph"/>
      </w:pPr>
      <w:r>
        <w:t xml:space="preserve">In contemporary educational discourse, few roles are as pivotal yet as complex as that of the Education Administrator. This report examines a seminal text focused on school leadership, with a specific lens applied to the unique environmental conditions found in Canada Montreal. The city of Montreal stands at a crossroads of linguistic duality, cultural diversity, and rapid demographic shifts. Consequently, the Education Administrator in this region cannot rely on generic management theories; they must possess a nuanced understanding of local governance structures defined by English and French School Service Centers (SCCs). This report argues that effective leadership in Canada Montreal requires a blend of diplomatic sensitivity, regulatory compliance with Quebec’s Ministry of Education mandates, and a deep commitment to inclusive pedagogy.</w:t>
      </w:r>
    </w:p>
    <w:bookmarkEnd w:id="20"/>
    <w:bookmarkStart w:id="21" w:name="X38e0dc5543267a949103a784a74bafcc4f54d89"/>
    <w:p>
      <w:pPr>
        <w:pStyle w:val="Heading2"/>
      </w:pPr>
      <w:r>
        <w:t xml:space="preserve">Contextualizing the Role: The Canadian Montreal Landscape</w:t>
      </w:r>
    </w:p>
    <w:p>
      <w:pPr>
        <w:pStyle w:val="FirstParagraph"/>
      </w:pPr>
      <w:r>
        <w:t xml:space="preserve">The text provides an extensive breakdown of the administrative hierarchy unique to Quebec. Unlike other North American provinces, education in Quebec is not governed by local school boards but rather by publicly funded School Service Centers (Centres de services scolaires). For an Education Administrator operating in Canada Montreal, understanding this distinction is paramount. The book elucidates how these administrators serve as the bridge between provincial policy and local school implementation.</w:t>
      </w:r>
    </w:p>
    <w:p>
      <w:pPr>
        <w:pStyle w:val="BodyText"/>
      </w:pPr>
      <w:r>
        <w:t xml:space="preserve">In Montreal specifically, the demographic reality adds layers of complexity. The city is a melting pot where Francophone, Anglophone, and Allophone communities intersect. An Education Administrator must navigate the legal requirements of Bill 96 (protecting French as the common language) while simultaneously supporting English-language public institutions that serve a shrinking minority population. The report highlights how administrators in Canada Montreal act as cultural custodians, ensuring that linguistic policies are enforced without compromising equity or inclusion for immigrant students who may not yet be fluent in either official language.</w:t>
      </w:r>
    </w:p>
    <w:bookmarkEnd w:id="21"/>
    <w:bookmarkStart w:id="25" w:name="key-themes-and-analytical-insights"/>
    <w:p>
      <w:pPr>
        <w:pStyle w:val="Heading2"/>
      </w:pPr>
      <w:r>
        <w:t xml:space="preserve">Key Themes and Analytical Insights</w:t>
      </w:r>
    </w:p>
    <w:bookmarkStart w:id="22" w:name="Xc2df913ba5661c2fe50c29e66d53f6b05441688"/>
    <w:p>
      <w:pPr>
        <w:pStyle w:val="Heading3"/>
      </w:pPr>
      <w:r>
        <w:t xml:space="preserve">1. Linguistic Duality and Cultural Responsiveness</w:t>
      </w:r>
    </w:p>
    <w:p>
      <w:pPr>
        <w:pStyle w:val="FirstParagraph"/>
      </w:pPr>
      <w:r>
        <w:t xml:space="preserve">A central theme of the literature is the necessity for linguistic agility. The Education Administrator in Canada Montreal must be proficient in navigating a bilingual environment. This goes beyond mere translation; it involves fostering an institutional culture where both English and French are respected as instruments of learning. The text emphasizes that administrators who fail to address the anxieties surrounding language preservation often face community backlash, particularly from Anglophone parents concerned about resource allocation and from Francophone groups advocating for linguistic protectionism.</w:t>
      </w:r>
    </w:p>
    <w:bookmarkEnd w:id="22"/>
    <w:bookmarkStart w:id="23" w:name="X8e1b48e5555bebbcb272f4757a0e536e725a4cf"/>
    <w:p>
      <w:pPr>
        <w:pStyle w:val="Heading3"/>
      </w:pPr>
      <w:r>
        <w:t xml:space="preserve">2. Regulatory Compliance vs. Innovative Pedagogy</w:t>
      </w:r>
    </w:p>
    <w:p>
      <w:pPr>
        <w:pStyle w:val="FirstParagraph"/>
      </w:pPr>
      <w:r>
        <w:t xml:space="preserve">The book critiques the tension between bureaucratic compliance and educational innovation. In Quebec, the Ministry of Education provides strict curricular frameworks (the Québec Education Program). However, modern Educational Administrators are expected to drive innovation in digital literacy and mental health support. The authors argue that successful leaders in Canada Montreal find ways to embed new pedagogical approaches within existing regulatory constraints rather than fighting against them.</w:t>
      </w:r>
    </w:p>
    <w:bookmarkEnd w:id="23"/>
    <w:bookmarkStart w:id="24" w:name="equity-diversity-and-inclusion-edi"/>
    <w:p>
      <w:pPr>
        <w:pStyle w:val="Heading3"/>
      </w:pPr>
      <w:r>
        <w:t xml:space="preserve">3. Equity, Diversity, and Inclusion (EDI)</w:t>
      </w:r>
    </w:p>
    <w:p>
      <w:pPr>
        <w:pStyle w:val="FirstParagraph"/>
      </w:pPr>
      <w:r>
        <w:t xml:space="preserve">Montreal’s diverse population demands an Education Administrator who is deeply committed to EDI principles. The text details case studies where administrators successfully integrated anti-racist education into school policies. This is particularly relevant in a city that has recently grappled with issues of systemic racism and religious accommodation (such as the debate over Bill 21). An administrator in this context must be a skilled mediator, balancing secularism laws with the rights of students and staff to practice their faith, thereby maintaining social cohesion within school walls.</w:t>
      </w:r>
    </w:p>
    <w:bookmarkEnd w:id="24"/>
    <w:bookmarkEnd w:id="25"/>
    <w:bookmarkStart w:id="26" w:name="X64b4ebdbda5b8a8cc5febe9595437dd640ae023"/>
    <w:p>
      <w:pPr>
        <w:pStyle w:val="Heading2"/>
      </w:pPr>
      <w:r>
        <w:t xml:space="preserve">Challenges Faced by Education Administrators</w:t>
      </w:r>
    </w:p>
    <w:p>
      <w:pPr>
        <w:pStyle w:val="FirstParagraph"/>
      </w:pPr>
      <w:r>
        <w:t xml:space="preserve">The report identifies several pressing challenges specific to the Montreal context:</w:t>
      </w:r>
    </w:p>
    <w:p>
      <w:pPr>
        <w:numPr>
          <w:ilvl w:val="0"/>
          <w:numId w:val="1001"/>
        </w:numPr>
        <w:pStyle w:val="Compact"/>
      </w:pPr>
      <w:r>
        <w:rPr>
          <w:bCs/>
          <w:b/>
        </w:rPr>
        <w:t xml:space="preserve">Funding Disparities:</w:t>
      </w:r>
      <w:r>
        <w:br/>
      </w:r>
      <w:r>
        <w:t xml:space="preserve">Determining equitable funding models for schools serving high-needs populations, particularly in immigrant-dense neighborhoods where language barriers affect parental engagement.</w:t>
      </w:r>
    </w:p>
    <w:p>
      <w:pPr>
        <w:numPr>
          <w:ilvl w:val="0"/>
          <w:numId w:val="1001"/>
        </w:numPr>
        <w:pStyle w:val="Compact"/>
      </w:pPr>
      <w:r>
        <w:rPr>
          <w:bCs/>
          <w:b/>
        </w:rPr>
        <w:t xml:space="preserve">Talent Retention:</w:t>
      </w:r>
      <w:r>
        <w:br/>
      </w:r>
      <w:r>
        <w:t xml:space="preserve">Recruiting and retaining qualified teachers who are willing to work in challenging urban environments. The competitive market for educators means administrators must be proactive in creating supportive workplace cultures.</w:t>
      </w:r>
    </w:p>
    <w:p>
      <w:pPr>
        <w:numPr>
          <w:ilvl w:val="0"/>
          <w:numId w:val="1001"/>
        </w:numPr>
        <w:pStyle w:val="Compact"/>
      </w:pPr>
      <w:r>
        <w:rPr>
          <w:bCs/>
          <w:b/>
        </w:rPr>
        <w:t xml:space="preserve">Mental Health Crises:</w:t>
      </w:r>
      <w:r>
        <w:br/>
      </w:r>
      <w:r>
        <w:t xml:space="preserve">Post-pandemic, there has been a surge in student mental health issues. Administrators are increasingly tasked with managing crises that extend beyond academics into psychological welfare, requiring partnerships with local healthcare providers.</w:t>
      </w:r>
    </w:p>
    <w:bookmarkEnd w:id="26"/>
    <w:bookmarkStart w:id="27" w:name="X3477bf537a3dae6d91da1e8f2624697832e3f49"/>
    <w:p>
      <w:pPr>
        <w:pStyle w:val="Heading2"/>
      </w:pPr>
      <w:r>
        <w:t xml:space="preserve">The Skill Set of the Modern Administrator</w:t>
      </w:r>
    </w:p>
    <w:p>
      <w:pPr>
        <w:pStyle w:val="FirstParagraph"/>
      </w:pPr>
      <w:r>
        <w:t xml:space="preserve">To succeed in Canada Montreal, the book outlines a specific skill set for Education Administrators. First is "Cultural Humility," defined as the ability to listen and learn from community stakeholders rather than imposing top-down solutions. Second is "Political Acumen," recognizing that education policy in Quebec is heavily influenced by federal-provincial negotiations and local municipal politics. Finally, the text emphasizes "Data-Driven Decision Making." Administrators must be able to interpret enrollment data, achievement gaps, and attendance records to allocate resources effectively across different schools within their jurisdiction.</w:t>
      </w:r>
    </w:p>
    <w:bookmarkEnd w:id="27"/>
    <w:bookmarkStart w:id="28" w:name="conclusion-and-recommendations"/>
    <w:p>
      <w:pPr>
        <w:pStyle w:val="Heading2"/>
      </w:pPr>
      <w:r>
        <w:t xml:space="preserve">Conclusion and Recommendations</w:t>
      </w:r>
    </w:p>
    <w:p>
      <w:pPr>
        <w:pStyle w:val="FirstParagraph"/>
      </w:pPr>
      <w:r>
        <w:t xml:space="preserve">In conclusion, the role of an Education Administrator in Canada Montreal is far more than that of a school manager. It is a role deeply embedded in the socio-political fabric of Quebec society. This book report confirms that leadership in this region requires a specialized toolkit that addresses linguistic duality, regulatory complexity, and profound cultural diversity.</w:t>
      </w:r>
    </w:p>
    <w:p>
      <w:pPr>
        <w:pStyle w:val="BodyText"/>
      </w:pPr>
      <w:r>
        <w:t xml:space="preserve">For aspiring administrators considering careers in Montreal, the following recommendations are derived from the text:</w:t>
      </w:r>
    </w:p>
    <w:p>
      <w:pPr>
        <w:numPr>
          <w:ilvl w:val="0"/>
          <w:numId w:val="1002"/>
        </w:numPr>
        <w:pStyle w:val="Compact"/>
      </w:pPr>
      <w:r>
        <w:rPr>
          <w:bCs/>
          <w:b/>
        </w:rPr>
        <w:t xml:space="preserve">Prioritize Language Learning:</w:t>
      </w:r>
      <w:r>
        <w:br/>
      </w:r>
      <w:r>
        <w:t xml:space="preserve">If not already fluent in both English and French, acquiring high-level proficiency is non-negotiable for effective communication with diverse stakeholders.</w:t>
      </w:r>
    </w:p>
    <w:p>
      <w:pPr>
        <w:numPr>
          <w:ilvl w:val="0"/>
          <w:numId w:val="1002"/>
        </w:numPr>
        <w:pStyle w:val="Compact"/>
      </w:pPr>
      <w:r>
        <w:rPr>
          <w:bCs/>
          <w:b/>
        </w:rPr>
        <w:t xml:space="preserve">Understand Local Governance:</w:t>
      </w:r>
      <w:r>
        <w:br/>
      </w:r>
      <w:r>
        <w:t xml:space="preserve">A deep study of the School Service Center structure and Quebec’s education laws is essential before assuming leadership roles.</w:t>
      </w:r>
    </w:p>
    <w:p>
      <w:pPr>
        <w:numPr>
          <w:ilvl w:val="0"/>
          <w:numId w:val="1002"/>
        </w:numPr>
        <w:pStyle w:val="Compact"/>
      </w:pPr>
      <w:r>
        <w:rPr>
          <w:bCs/>
          <w:b/>
        </w:rPr>
        <w:t xml:space="preserve">Engage with Community:</w:t>
      </w:r>
      <w:r>
        <w:br/>
      </w:r>
      <w:r>
        <w:t xml:space="preserve">Educational administrators must view parents, religious leaders, and community organizations as partners in student success rather than obstacles to be managed.</w:t>
      </w:r>
    </w:p>
    <w:p>
      <w:pPr>
        <w:pStyle w:val="FirstParagraph"/>
      </w:pPr>
      <w:r>
        <w:t xml:space="preserve">The modern Education Administrator in Canada Montreal is a diplomat, a policy expert, and an instructional leader all at once. By embracing these multifaceted responsibilities, they can ensure that schools remain bastions of learning, inclusion, and civic engagement in one of North America’s most vibrant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Canada Montreal</dc:title>
  <dc:creator/>
  <dc:language>en</dc:language>
  <cp:keywords/>
  <dcterms:created xsi:type="dcterms:W3CDTF">2026-07-29T12:22:10Z</dcterms:created>
  <dcterms:modified xsi:type="dcterms:W3CDTF">2026-07-29T12:22:10Z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