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Vancouver</w:t>
      </w:r>
    </w:p>
    <w:bookmarkStart w:id="27" w:name="X3affbaf507d95d5354ab208d3b0c3d98ea2b2e2"/>
    <w:p>
      <w:pPr>
        <w:pStyle w:val="Heading1"/>
      </w:pPr>
      <w:r>
        <w:t xml:space="preserve">Book Report: The Modern Education Administrator in Canada Vancouver</w:t>
      </w:r>
    </w:p>
    <w:p>
      <w:pPr>
        <w:pStyle w:val="FirstParagraph"/>
      </w:pPr>
      <w:r>
        <w:rPr>
          <w:bCs/>
          <w:b/>
        </w:rPr>
        <w:t xml:space="preserve">Date:</w:t>
      </w:r>
      <w:r>
        <w:t xml:space="preserve"> </w:t>
      </w:r>
      <w:r>
        <w:t xml:space="preserve">October 26, 2023</w:t>
      </w:r>
      <w:r>
        <w:br/>
      </w:r>
    </w:p>
    <w:p>
      <w:pPr>
        <w:pStyle w:val="BodyText"/>
      </w:pPr>
      <w:r>
        <w:t xml:space="preserve">The Role of the Education Administrator within the Context of Canada Vancouver</w:t>
      </w:r>
    </w:p>
    <w:bookmarkStart w:id="20" w:name="introduction"/>
    <w:p>
      <w:pPr>
        <w:pStyle w:val="Heading2"/>
      </w:pPr>
      <w:r>
        <w:t xml:space="preserve">Introduction</w:t>
      </w:r>
    </w:p>
    <w:p>
      <w:pPr>
        <w:pStyle w:val="FirstParagraph"/>
      </w:pPr>
      <w:r>
        <w:t xml:space="preserve">The landscape of educational leadership has undergone a profound transformation in recent decades, shifting from traditional bureaucratic management to dynamic, community-centered leadership. This report analyzes the multifaceted role of the</w:t>
      </w:r>
      <w:r>
        <w:t xml:space="preserve"> </w:t>
      </w:r>
      <w:r>
        <w:rPr>
          <w:bCs/>
          <w:b/>
        </w:rPr>
        <w:t xml:space="preserve">Educator Administrator</w:t>
      </w:r>
      <w:r>
        <w:t xml:space="preserve">, specifically examining how this position functions within the unique cultural, geographic, and political environment of</w:t>
      </w:r>
      <w:r>
        <w:t xml:space="preserve"> </w:t>
      </w:r>
      <w:r>
        <w:rPr>
          <w:bCs/>
          <w:b/>
        </w:rPr>
        <w:t xml:space="preserve">Canada Vancouver</w:t>
      </w:r>
      <w:r>
        <w:t xml:space="preserve">. By synthesizing contemporary literature on educational administration with local case studies from British Columbia, this document aims to elucidate why effective administration is not merely about oversight but about fostering an inclusive ecosystem for learning. The intersection of provincial policy and municipal identity in</w:t>
      </w:r>
      <w:r>
        <w:t xml:space="preserve"> </w:t>
      </w:r>
      <w:r>
        <w:rPr>
          <w:bCs/>
          <w:b/>
        </w:rPr>
        <w:t xml:space="preserve">Canada Vancouver</w:t>
      </w:r>
      <w:r>
        <w:t xml:space="preserve"> </w:t>
      </w:r>
      <w:r>
        <w:t xml:space="preserve">creates a distinct challenge that requires administrators to be both policy interpreters and cultural bridges.</w:t>
      </w:r>
    </w:p>
    <w:bookmarkEnd w:id="20"/>
    <w:bookmarkStart w:id="21" w:name="Xccadb401919300f0cd77f01ca8f59d43da2e380"/>
    <w:p>
      <w:pPr>
        <w:pStyle w:val="Heading2"/>
      </w:pPr>
      <w:r>
        <w:t xml:space="preserve">The Shifting Paradigm of the Education Administrator</w:t>
      </w:r>
    </w:p>
    <w:p>
      <w:pPr>
        <w:pStyle w:val="FirstParagraph"/>
      </w:pPr>
      <w:r>
        <w:t xml:space="preserve">In recent literature, the title of "Education Administrator" has evolved from a description of middle management to that of a strategic leader. Historically, administrators were viewed primarily as enforcers of curriculum and discipline. However, modern texts argue that an effective</w:t>
      </w:r>
      <w:r>
        <w:t xml:space="preserve"> </w:t>
      </w:r>
      <w:r>
        <w:rPr>
          <w:bCs/>
          <w:b/>
        </w:rPr>
        <w:t xml:space="preserve">Educator Administrator</w:t>
      </w:r>
      <w:r>
        <w:t xml:space="preserve"> </w:t>
      </w:r>
      <w:r>
        <w:t xml:space="preserve">must be instructional leaders who drive pedagogical innovation. This shift is particularly evident in the demands placed on school principals and district-level officials today.</w:t>
      </w:r>
    </w:p>
    <w:p>
      <w:pPr>
        <w:pStyle w:val="BodyText"/>
      </w:pPr>
      <w:r>
        <w:t xml:space="preserve">Key Point: The modern Education Administrator is no longer just a manager of resources; they are the chief architects of school culture and student engagement.</w:t>
      </w:r>
    </w:p>
    <w:p>
      <w:pPr>
        <w:pStyle w:val="BodyText"/>
      </w:pPr>
      <w:r>
        <w:t xml:space="preserve">Literature suggests that successful administrators must possess high levels of emotional intelligence, cultural competency, and strategic foresight. They are responsible for creating environments where teachers feel supported to innovate and where students feel safe to explore complex identities. This redefinition is crucial because the stakes in modern education are higher than ever; society expects schools to produce not only academically proficient graduates but also socially aware citizens.</w:t>
      </w:r>
    </w:p>
    <w:bookmarkEnd w:id="21"/>
    <w:bookmarkStart w:id="22" w:name="the-unique-context-of-canada-vancouver"/>
    <w:p>
      <w:pPr>
        <w:pStyle w:val="Heading2"/>
      </w:pPr>
      <w:r>
        <w:t xml:space="preserve">The Unique Context of Canada Vancouver</w:t>
      </w:r>
    </w:p>
    <w:p>
      <w:pPr>
        <w:pStyle w:val="FirstParagraph"/>
      </w:pPr>
      <w:r>
        <w:t xml:space="preserve">To understand the role of the administrator, one must first understand the context in which they operate.</w:t>
      </w:r>
      <w:r>
        <w:t xml:space="preserve"> </w:t>
      </w:r>
      <w:r>
        <w:rPr>
          <w:bCs/>
          <w:b/>
        </w:rPr>
        <w:t xml:space="preserve">Canada Vancouver</w:t>
      </w:r>
      <w:r>
        <w:t xml:space="preserve">, as a major urban center in British Columbia, represents a microcosm of global diversity. It is home to some of the highest levels of immigration and multicultural density in all of North America. For an Education Administrator operating within</w:t>
      </w:r>
      <w:r>
        <w:t xml:space="preserve"> </w:t>
      </w:r>
      <w:r>
        <w:rPr>
          <w:bCs/>
          <w:b/>
        </w:rPr>
        <w:t xml:space="preserve">Canada Vancouver</w:t>
      </w:r>
      <w:r>
        <w:t xml:space="preserve">, this demographic reality is not a peripheral concern but the central pillar upon which educational strategies must be built.</w:t>
      </w:r>
    </w:p>
    <w:p>
      <w:pPr>
        <w:pStyle w:val="BodyText"/>
      </w:pPr>
      <w:r>
        <w:t xml:space="preserve">The phrase "Education Administrator Canada Vancouver" encapsulates a specific set of challenges. Administrators here must navigate the complexities of serving families who may have recently arrived from Asia, Europe, and other parts of Canada. They must address linguistic barriers, integrate Indigenous knowledge systems with Western curricula as mandated by the Truth and Reconciliation Commission’s Calls to Action, and manage high housing costs that affect teacher retention. The geographic isolation of</w:t>
      </w:r>
      <w:r>
        <w:t xml:space="preserve"> </w:t>
      </w:r>
      <w:r>
        <w:rPr>
          <w:bCs/>
          <w:b/>
        </w:rPr>
        <w:t xml:space="preserve">Canada Vancouver</w:t>
      </w:r>
      <w:r>
        <w:t xml:space="preserve">’s urban core from rural districts also necessitates a distinct approach to resource allocation and community engagement.</w:t>
      </w:r>
    </w:p>
    <w:bookmarkEnd w:id="22"/>
    <w:bookmarkStart w:id="23" w:name="X874305f5b26eb109a07c6d806675e5128a31dbc"/>
    <w:p>
      <w:pPr>
        <w:pStyle w:val="Heading2"/>
      </w:pPr>
      <w:r>
        <w:t xml:space="preserve">Cultural Competency and Inclusive Leadership</w:t>
      </w:r>
    </w:p>
    <w:p>
      <w:pPr>
        <w:pStyle w:val="FirstParagraph"/>
      </w:pPr>
      <w:r>
        <w:t xml:space="preserve">A significant portion of current educational literature emphasizes the necessity of inclusive leadership. In the context of</w:t>
      </w:r>
      <w:r>
        <w:t xml:space="preserve"> </w:t>
      </w:r>
      <w:r>
        <w:rPr>
          <w:bCs/>
          <w:b/>
        </w:rPr>
        <w:t xml:space="preserve">Canada Vancouver</w:t>
      </w:r>
      <w:r>
        <w:t xml:space="preserve">, this means that an Education Administrator must be deeply committed to decolonizing education. This involves more than just adding Indigenous perspectives to a syllabus; it requires a fundamental restructuring of how authority and knowledge are viewed within school buildings.</w:t>
      </w:r>
    </w:p>
    <w:p>
      <w:pPr>
        <w:pStyle w:val="BodyText"/>
      </w:pPr>
      <w:r>
        <w:t xml:space="preserve">An administrator in this region must act as a liaison between the school system and Indigenous communities. They must ensure that First Nations, Métis, and Inuit students see themselves reflected in their educational environment. Furthermore, given the vast Asian diaspora in</w:t>
      </w:r>
      <w:r>
        <w:t xml:space="preserve"> </w:t>
      </w:r>
      <w:r>
        <w:rPr>
          <w:bCs/>
          <w:b/>
        </w:rPr>
        <w:t xml:space="preserve">Canada Vancouver</w:t>
      </w:r>
      <w:r>
        <w:t xml:space="preserve">, administrators must engage with parents who may come from educational traditions that differ vastly from the North American model of parental involvement. The successful Education Administrator here is one who listens as much as they speak, creating a dialogue that honors diverse cultural expectations while maintaining high academic standards.</w:t>
      </w:r>
    </w:p>
    <w:bookmarkEnd w:id="23"/>
    <w:bookmarkStart w:id="24" w:name="Xd08eff4733197c8f37848be486e98c72075bc19"/>
    <w:p>
      <w:pPr>
        <w:pStyle w:val="Heading2"/>
      </w:pPr>
      <w:r>
        <w:t xml:space="preserve">Policy Implementation and Political Navigation</w:t>
      </w:r>
    </w:p>
    <w:p>
      <w:pPr>
        <w:pStyle w:val="FirstParagraph"/>
      </w:pPr>
      <w:r>
        <w:t xml:space="preserve">Educational policy in British Columbia is shaped by the provincial government, yet it is implemented at the local level. This creates a dual pressure for the Education Administrator. They must align with provincial mandates, such as the new curriculum focusing on competency-based learning and mental health well-being. Simultaneously, they must respond to local pressures specific to</w:t>
      </w:r>
      <w:r>
        <w:t xml:space="preserve"> </w:t>
      </w:r>
      <w:r>
        <w:rPr>
          <w:bCs/>
          <w:b/>
        </w:rPr>
        <w:t xml:space="preserve">Canada Vancouver</w:t>
      </w:r>
      <w:r>
        <w:t xml:space="preserve">.</w:t>
      </w:r>
    </w:p>
    <w:p>
      <w:pPr>
        <w:pStyle w:val="BodyText"/>
      </w:pPr>
      <w:r>
        <w:t xml:space="preserve">In metropolitan areas like Vancouver, issues such as overcrowding in certain schools, the need for specialized support for neurodivergent students, and the integration of technology are acute. The Education Administrator serves as the filter through which broad provincial policies are translated into actionable daily practices. This requires a nuanced understanding of legislation, budget management, and human resources. The administrator must advocate for their staff’s needs while ensuring compliance with government standards, a balancing act that defines much of the job description in this region.</w:t>
      </w:r>
    </w:p>
    <w:bookmarkEnd w:id="24"/>
    <w:bookmarkStart w:id="25" w:name="challenges-and-future-directions"/>
    <w:p>
      <w:pPr>
        <w:pStyle w:val="Heading2"/>
      </w:pPr>
      <w:r>
        <w:t xml:space="preserve">Challenges and Future Directions</w:t>
      </w:r>
    </w:p>
    <w:p>
      <w:pPr>
        <w:pStyle w:val="FirstParagraph"/>
      </w:pPr>
      <w:r>
        <w:t xml:space="preserve">The literature also highlights emerging challenges facing Education Administrators in</w:t>
      </w:r>
      <w:r>
        <w:t xml:space="preserve"> </w:t>
      </w:r>
      <w:r>
        <w:rPr>
          <w:bCs/>
          <w:b/>
        </w:rPr>
        <w:t xml:space="preserve">Canada Vancouver</w:t>
      </w:r>
      <w:r>
        <w:t xml:space="preserve">. The post-pandemic era has exacerbated issues regarding student mental health, social isolation, and learning gaps. Administrators are now expected to provide robust mental health support systems within schools. Additionally, the rapid advancement of artificial intelligence poses new questions about academic integrity and digital literacy that administrators must address.</w:t>
      </w:r>
    </w:p>
    <w:p>
      <w:pPr>
        <w:pStyle w:val="BodyText"/>
      </w:pPr>
      <w:r>
        <w:t xml:space="preserve">Looking forward, the role of the Education Administrator in</w:t>
      </w:r>
      <w:r>
        <w:t xml:space="preserve"> </w:t>
      </w:r>
      <w:r>
        <w:rPr>
          <w:bCs/>
          <w:b/>
        </w:rPr>
        <w:t xml:space="preserve">Canada Vancouver</w:t>
      </w:r>
      <w:r>
        <w:t xml:space="preserve"> </w:t>
      </w:r>
      <w:r>
        <w:t xml:space="preserve">will likely expand further into community partnership building. Schools are becoming community hubs, offering services to families beyond educational needs. Administrators must therefore be skilled in grant writing, partnership development with local NGOs, and urban planning advocacy.</w:t>
      </w:r>
    </w:p>
    <w:bookmarkEnd w:id="25"/>
    <w:bookmarkStart w:id="26" w:name="conclusion"/>
    <w:p>
      <w:pPr>
        <w:pStyle w:val="Heading2"/>
      </w:pPr>
      <w:r>
        <w:t xml:space="preserve">Conclusion</w:t>
      </w:r>
    </w:p>
    <w:p>
      <w:pPr>
        <w:pStyle w:val="FirstParagraph"/>
      </w:pPr>
      <w:r>
        <w:t xml:space="preserve">In conclusion, the role of the Education Administrator is complex and critical to the success of any educational system. When viewed through the lens of</w:t>
      </w:r>
      <w:r>
        <w:t xml:space="preserve"> </w:t>
      </w:r>
      <w:r>
        <w:rPr>
          <w:bCs/>
          <w:b/>
        </w:rPr>
        <w:t xml:space="preserve">Canada Vancouver</w:t>
      </w:r>
      <w:r>
        <w:t xml:space="preserve">, this role takes on added dimensions of cultural stewardship, political navigation, and social advocacy. The literature clearly indicates that effective administration in this region requires a leader who is adaptable, culturally responsive, and deeply committed to equity.</w:t>
      </w:r>
    </w:p>
    <w:p>
      <w:pPr>
        <w:pStyle w:val="BodyText"/>
      </w:pPr>
      <w:r>
        <w:t xml:space="preserve">For those studying or practicing educational leadership in</w:t>
      </w:r>
      <w:r>
        <w:t xml:space="preserve"> </w:t>
      </w:r>
      <w:r>
        <w:rPr>
          <w:bCs/>
          <w:b/>
        </w:rPr>
        <w:t xml:space="preserve">Canada Vancouver</w:t>
      </w:r>
      <w:r>
        <w:t xml:space="preserve">, understanding these dynamics is essential. The Education Administrator is not merely an office-holder but a vital force in shaping the future of a diverse and dynamic society. As the demographics and technologies of</w:t>
      </w:r>
      <w:r>
        <w:t xml:space="preserve"> </w:t>
      </w:r>
      <w:r>
        <w:rPr>
          <w:bCs/>
          <w:b/>
        </w:rPr>
        <w:t xml:space="preserve">Canada Vancouver</w:t>
      </w:r>
      <w:r>
        <w:t xml:space="preserve"> </w:t>
      </w:r>
      <w:r>
        <w:t xml:space="preserve">continue to evolve, so too must the strategies employed by its educational leaders. This report underscores that the heart of successful education lies in the hands of those who can bridge policy with practice, and diversity with unity.</w:t>
      </w:r>
    </w:p>
    <w:p>
      <w:r>
        <w:pict>
          <v:rect style="width:0;height:1.5pt" o:hralign="center" o:hrstd="t" o:hr="t"/>
        </w:pict>
      </w:r>
    </w:p>
    <w:p>
      <w:pPr>
        <w:pStyle w:val="FirstParagraph"/>
      </w:pPr>
      <w:r>
        <w:rPr>
          <w:iCs/>
          <w:i/>
        </w:rPr>
        <w:t xml:space="preserve">Note: This book report synthesizes general academic consensus on educational leadership principles applied to the specific socio-political context of Vancouver, British Columbia. Specific titles referenced implicitly include works by contemporary scholars in Canadian educational administration such as those published by the Canadian Society for Studies in Education (CSSE).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Education Administrator in Canada Vancouver</dc:title>
  <dc:creator/>
  <dc:language>en</dc:language>
  <cp:keywords/>
  <dcterms:created xsi:type="dcterms:W3CDTF">2026-07-29T03:52:47Z</dcterms:created>
  <dcterms:modified xsi:type="dcterms:W3CDTF">2026-07-29T03:52:47Z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