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Chile</w:t>
      </w:r>
      <w:r>
        <w:t xml:space="preserve"> </w:t>
      </w:r>
      <w:r>
        <w:t xml:space="preserve">Santiago</w:t>
      </w:r>
    </w:p>
    <w:bookmarkStart w:id="28" w:name="X5bf7fa4a0e8433b371528a61d514497d3cb8e0a"/>
    <w:p>
      <w:pPr>
        <w:pStyle w:val="Heading1"/>
      </w:pPr>
      <w:r>
        <w:t xml:space="preserve">Book Report Analysis: Leadership, Policy, and Practice in the Chile Santiago Context</w:t>
      </w:r>
    </w:p>
    <w:p>
      <w:pPr>
        <w:pStyle w:val="FirstParagraph"/>
      </w:pPr>
      <w:r>
        <w:rPr>
          <w:bCs/>
          <w:b/>
        </w:rPr>
        <w:t xml:space="preserve">Date:</w:t>
      </w:r>
      <w:r>
        <w:t xml:space="preserve"> </w:t>
      </w:r>
      <w:r>
        <w:t xml:space="preserve">October 26, 2023</w:t>
      </w:r>
    </w:p>
    <w:p>
      <w:pPr>
        <w:pStyle w:val="BodyText"/>
      </w:pPr>
      <w:r>
        <w:rPr>
          <w:bCs/>
          <w:b/>
        </w:rPr>
        <w:t xml:space="preserve">Focused Subject:</w:t>
      </w:r>
      <w:r>
        <w:t xml:space="preserve">The Role of the Education Administrator within the Complex Ecosystem of Chile Santiago</w:t>
      </w:r>
    </w:p>
    <w:bookmarkStart w:id="20" w:name="introduction-and-contextual-overview"/>
    <w:p>
      <w:pPr>
        <w:pStyle w:val="Heading2"/>
      </w:pPr>
      <w:r>
        <w:t xml:space="preserve">Introduction and Contextual Overview</w:t>
      </w:r>
    </w:p>
    <w:p>
      <w:pPr>
        <w:pStyle w:val="FirstParagraph"/>
      </w:pPr>
      <w:r>
        <w:t xml:space="preserve">The landscape of education in Chile has undergone profound transformations over the last three decades. From a largely privatized, decentralized model to recent reforms emphasizing equity and public school strengthening, the role of leadership has never been more critical. This report analyzes the essential competencies required for an effective</w:t>
      </w:r>
      <w:r>
        <w:t xml:space="preserve"> </w:t>
      </w:r>
      <w:r>
        <w:rPr>
          <w:bCs/>
          <w:b/>
        </w:rPr>
        <w:t xml:space="preserve">Education Administrator</w:t>
      </w:r>
      <w:r>
        <w:t xml:space="preserve">, specifically tailored to the unique socio-economic and cultural environment of</w:t>
      </w:r>
      <w:r>
        <w:t xml:space="preserve"> </w:t>
      </w:r>
      <w:r>
        <w:rPr>
          <w:bCs/>
          <w:b/>
        </w:rPr>
        <w:t xml:space="preserve">Chile Santiago</w:t>
      </w:r>
      <w:r>
        <w:t xml:space="preserve">. While there is no single definitive text that captures every nuance, this report synthesizes key themes from contemporary educational leadership literature applied to the specific realities of the capital region. The central thesis is that an</w:t>
      </w:r>
      <w:r>
        <w:t xml:space="preserve"> </w:t>
      </w:r>
      <w:r>
        <w:rPr>
          <w:bCs/>
          <w:b/>
        </w:rPr>
        <w:t xml:space="preserve">Education Administrator</w:t>
      </w:r>
      <w:r>
        <w:t xml:space="preserve"> </w:t>
      </w:r>
      <w:r>
        <w:t xml:space="preserve">in Santiago cannot merely be a manager of budgets and schedules; they must be a transformative leader capable of navigating political pressures, social inequalities, and pedagogical innovation simultaneously.</w:t>
      </w:r>
    </w:p>
    <w:bookmarkEnd w:id="20"/>
    <w:bookmarkStart w:id="21" w:name="X48df8bc944e3df7f47464082d4a558c4ad38f2d"/>
    <w:p>
      <w:pPr>
        <w:pStyle w:val="Heading2"/>
      </w:pPr>
      <w:r>
        <w:t xml:space="preserve">The Evolving Role of the Education Administrator</w:t>
      </w:r>
    </w:p>
    <w:p>
      <w:pPr>
        <w:pStyle w:val="FirstParagraph"/>
      </w:pPr>
      <w:r>
        <w:t xml:space="preserve">Traditionally, the concept of an</w:t>
      </w:r>
      <w:r>
        <w:t xml:space="preserve"> </w:t>
      </w:r>
      <w:r>
        <w:rPr>
          <w:bCs/>
          <w:b/>
        </w:rPr>
        <w:t xml:space="preserve">Education Administrator</w:t>
      </w:r>
      <w:r>
        <w:t xml:space="preserve"> </w:t>
      </w:r>
      <w:r>
        <w:t xml:space="preserve">was viewed through a bureaucratic lens. The primary focus was on compliance, resource allocation, and maintenance of institutional order. However, modern educational theory posits that leadership is distributed and instructional. In the context of</w:t>
      </w:r>
      <w:r>
        <w:t xml:space="preserve"> </w:t>
      </w:r>
      <w:r>
        <w:rPr>
          <w:bCs/>
          <w:b/>
        </w:rPr>
        <w:t xml:space="preserve">Chile Santiago</w:t>
      </w:r>
      <w:r>
        <w:t xml:space="preserve">, this shift is particularly urgent. The capital region serves as the economic heart of the country but also highlights stark disparities in educational quality between different communes (districts).</w:t>
      </w:r>
      <w:r>
        <w:t xml:space="preserve"> </w:t>
      </w:r>
      <w:r>
        <w:t xml:space="preserve">An effective</w:t>
      </w:r>
      <w:r>
        <w:t xml:space="preserve"> </w:t>
      </w:r>
      <w:r>
        <w:rPr>
          <w:bCs/>
          <w:b/>
        </w:rPr>
        <w:t xml:space="preserve">Education Administrator</w:t>
      </w:r>
      <w:r>
        <w:t xml:space="preserve"> </w:t>
      </w:r>
      <w:r>
        <w:t xml:space="preserve">today must bridge the gap between national policy directives issued by the Ministry of Education and the on-the-ground realities of classroom teaching. They are tasked with translating high-level goals—such as the implementation of new curricular guidelines or digital transformation initiatives—into actionable strategies that teachers can implement. This requires a deep understanding not only of pedagogy but also of human resources management, community relations, and strategic planning.</w:t>
      </w:r>
    </w:p>
    <w:bookmarkEnd w:id="21"/>
    <w:bookmarkStart w:id="23" w:name="Xaf2aed4cdfc9679ed8f483934f92a454bfe49ac"/>
    <w:p>
      <w:pPr>
        <w:pStyle w:val="Heading2"/>
      </w:pPr>
      <w:r>
        <w:t xml:space="preserve">The Specific Challenges in Chile Santiago</w:t>
      </w:r>
    </w:p>
    <w:p>
      <w:pPr>
        <w:pStyle w:val="FirstParagraph"/>
      </w:pPr>
      <w:r>
        <w:t xml:space="preserve">To understand the demands placed on an</w:t>
      </w:r>
      <w:r>
        <w:t xml:space="preserve"> </w:t>
      </w:r>
      <w:r>
        <w:rPr>
          <w:bCs/>
          <w:b/>
        </w:rPr>
        <w:t xml:space="preserve">Education Administrator</w:t>
      </w:r>
      <w:r>
        <w:t xml:space="preserve">, one must first understand the environment of</w:t>
      </w:r>
      <w:r>
        <w:t xml:space="preserve"> </w:t>
      </w:r>
      <w:r>
        <w:rPr>
          <w:bCs/>
          <w:b/>
        </w:rPr>
        <w:t xml:space="preserve">Chile Santiago</w:t>
      </w:r>
      <w:r>
        <w:t xml:space="preserve">. The region is characterized by a high density of schools, ranging from elite private institutions to vulnerable public municipal schools. This diversity creates a complex ecosystem where equity remains the most significant challenge.</w:t>
      </w:r>
    </w:p>
    <w:bookmarkStart w:id="22" w:name="key-challenge-socio-economic-segregation"/>
    <w:p>
      <w:pPr>
        <w:pStyle w:val="Heading3"/>
      </w:pPr>
      <w:r>
        <w:t xml:space="preserve">Key Challenge: Socio-Economic Segregation</w:t>
      </w:r>
    </w:p>
    <w:p>
      <w:pPr>
        <w:pStyle w:val="FirstParagraph"/>
      </w:pPr>
      <w:r>
        <w:t xml:space="preserve">In many parts of Santiago, schools serve distinct socio-economic demographics. An</w:t>
      </w:r>
      <w:r>
        <w:t xml:space="preserve"> </w:t>
      </w:r>
      <w:r>
        <w:rPr>
          <w:bCs/>
          <w:b/>
        </w:rPr>
        <w:t xml:space="preserve">Education Administrator</w:t>
      </w:r>
      <w:r>
        <w:t xml:space="preserve"> </w:t>
      </w:r>
      <w:r>
        <w:t xml:space="preserve">must be sensitive to these differences. For municipal schools in vulnerable areas, the administrator often acts as a social worker, connecting families with health services and nutritional support while maintaining academic rigor.</w:t>
      </w:r>
    </w:p>
    <w:bookmarkEnd w:id="22"/>
    <w:p>
      <w:pPr>
        <w:pStyle w:val="BodyText"/>
      </w:pPr>
      <w:r>
        <w:t xml:space="preserve">Furthermore,</w:t>
      </w:r>
      <w:r>
        <w:t xml:space="preserve"> </w:t>
      </w:r>
      <w:r>
        <w:rPr>
          <w:bCs/>
          <w:b/>
        </w:rPr>
        <w:t xml:space="preserve">Chile Santiago</w:t>
      </w:r>
      <w:r>
        <w:rPr>
          <w:iCs/>
          <w:i/>
        </w:rPr>
        <w:t xml:space="preserve">'s administrative structure involves Municipalities (Municipalidades)</w:t>
      </w:r>
      <w:r>
        <w:t xml:space="preserve">, which are responsible for managing municipal schools. This adds a layer of political complexity. The</w:t>
      </w:r>
      <w:r>
        <w:t xml:space="preserve"> </w:t>
      </w:r>
      <w:r>
        <w:rPr>
          <w:bCs/>
          <w:b/>
        </w:rPr>
        <w:t xml:space="preserve">Education Administrator</w:t>
      </w:r>
      <w:r>
        <w:t xml:space="preserve">, often in the role of School Director or Superintendent, must navigate relationships with local municipal authorities who may have their own political agendas that do not always align with educational best practices. Therefore, diplomatic skills and strong advocacy are essential components of the administrator's toolkit.</w:t>
      </w:r>
    </w:p>
    <w:bookmarkEnd w:id="23"/>
    <w:bookmarkStart w:id="24" w:name="Xe9770004a240efdb0ea217f3e8cc6bb75ee18d3"/>
    <w:p>
      <w:pPr>
        <w:pStyle w:val="Heading2"/>
      </w:pPr>
      <w:r>
        <w:t xml:space="preserve">Pedagogical Leadership and Teacher Support</w:t>
      </w:r>
    </w:p>
    <w:p>
      <w:pPr>
        <w:pStyle w:val="FirstParagraph"/>
      </w:pPr>
      <w:r>
        <w:t xml:space="preserve">A critical finding in recent studies regarding school leadership in Latin America is the direct correlation between instructional leadership and student outcomes. For an</w:t>
      </w:r>
      <w:r>
        <w:t xml:space="preserve"> </w:t>
      </w:r>
      <w:r>
        <w:rPr>
          <w:bCs/>
          <w:b/>
        </w:rPr>
        <w:t xml:space="preserve">Education Administrator</w:t>
      </w:r>
      <w:r>
        <w:t xml:space="preserve">, this means moving away from purely administrative tasks to engaging with teachers on a professional level. In</w:t>
      </w:r>
      <w:r>
        <w:t xml:space="preserve"> </w:t>
      </w:r>
      <w:r>
        <w:rPr>
          <w:bCs/>
          <w:b/>
        </w:rPr>
        <w:t xml:space="preserve">Chile Santiago</w:t>
      </w:r>
      <w:r>
        <w:t xml:space="preserve">, where teacher retention can be an issue due to burnout or better opportunities in other sectors, the administrator’s role as a mentor is vital.</w:t>
      </w:r>
      <w:r>
        <w:t xml:space="preserve"> </w:t>
      </w:r>
      <w:r>
        <w:t xml:space="preserve">The administrator must foster a culture of continuous professional development. This involves organizing peer-observation cycles, facilitating collaborative planning time, and providing constructive feedback on teaching practices. By prioritizing pedagogical leadership, the</w:t>
      </w:r>
      <w:r>
        <w:t xml:space="preserve"> </w:t>
      </w:r>
      <w:r>
        <w:rPr>
          <w:bCs/>
          <w:b/>
        </w:rPr>
        <w:t xml:space="preserve">Education Administrator</w:t>
      </w:r>
      <w:r>
        <w:t xml:space="preserve"> </w:t>
      </w:r>
      <w:r>
        <w:t xml:space="preserve">ensures that the school remains focused on its core mission: student learning and well-being.</w:t>
      </w:r>
      <w:r>
        <w:t xml:space="preserve"> </w:t>
      </w:r>
      <w:r>
        <w:t xml:space="preserve">Moreover, the recent push for inclusive education in Chile requires administrators to support teachers in adapting their methods for students with diverse needs. An</w:t>
      </w:r>
      <w:r>
        <w:t xml:space="preserve"> </w:t>
      </w:r>
      <w:r>
        <w:rPr>
          <w:bCs/>
          <w:b/>
        </w:rPr>
        <w:t xml:space="preserve">Education Administrator</w:t>
      </w:r>
      <w:r>
        <w:t xml:space="preserve"> </w:t>
      </w:r>
      <w:r>
        <w:t xml:space="preserve">must ensure that resources are allocated to support special educational needs (SEN) coordinators and that the physical and social environment of the school is welcoming to all students, regardless of background or ability.</w:t>
      </w:r>
    </w:p>
    <w:bookmarkEnd w:id="24"/>
    <w:bookmarkStart w:id="25" w:name="X792eb54eee30a077c2ff1db8e2701b7452023e2"/>
    <w:p>
      <w:pPr>
        <w:pStyle w:val="Heading2"/>
      </w:pPr>
      <w:r>
        <w:t xml:space="preserve">Community Engagement and Parental Involvement</w:t>
      </w:r>
    </w:p>
    <w:p>
      <w:pPr>
        <w:pStyle w:val="FirstParagraph"/>
      </w:pPr>
      <w:r>
        <w:t xml:space="preserve">Education does not happen in a vacuum. The success of any school depends heavily on the engagement of its community. In</w:t>
      </w:r>
      <w:r>
        <w:t xml:space="preserve"> </w:t>
      </w:r>
      <w:r>
        <w:rPr>
          <w:bCs/>
          <w:b/>
        </w:rPr>
        <w:t xml:space="preserve">Chile Santiago</w:t>
      </w:r>
      <w:r>
        <w:t xml:space="preserve">, parent-teacher associations (APMAs) play a significant role in school governance and decision-making. An effective</w:t>
      </w:r>
      <w:r>
        <w:t xml:space="preserve"> </w:t>
      </w:r>
      <w:r>
        <w:rPr>
          <w:bCs/>
          <w:b/>
        </w:rPr>
        <w:t xml:space="preserve">Education Administrator</w:t>
      </w:r>
      <w:r>
        <w:t xml:space="preserve"> </w:t>
      </w:r>
      <w:r>
        <w:t xml:space="preserve">must build trust with these groups.</w:t>
      </w:r>
      <w:r>
        <w:t xml:space="preserve"> </w:t>
      </w:r>
      <w:r>
        <w:t xml:space="preserve">This engagement goes beyond fundraising or event organization. It involves transparent communication about school performance, budget usage, and strategic goals. In times of crisis or controversy—which are not uncommon in the politically active environment of Santiago—an</w:t>
      </w:r>
      <w:r>
        <w:t xml:space="preserve"> </w:t>
      </w:r>
      <w:r>
        <w:rPr>
          <w:bCs/>
          <w:b/>
        </w:rPr>
        <w:t xml:space="preserve">Education Administrator</w:t>
      </w:r>
      <w:r>
        <w:t xml:space="preserve"> </w:t>
      </w:r>
      <w:r>
        <w:t xml:space="preserve">must be able to mediate conflicts and maintain a united front among staff, parents, and students. Building a strong community network provides a safety net for the school and enhances its social license to operate.</w:t>
      </w:r>
    </w:p>
    <w:bookmarkEnd w:id="25"/>
    <w:bookmarkStart w:id="26" w:name="X3a86a490f42113cb4f9cd413ff3103158e08f61"/>
    <w:p>
      <w:pPr>
        <w:pStyle w:val="Heading2"/>
      </w:pPr>
      <w:r>
        <w:t xml:space="preserve">Digital Transformation and Future Readiness</w:t>
      </w:r>
    </w:p>
    <w:p>
      <w:pPr>
        <w:pStyle w:val="FirstParagraph"/>
      </w:pPr>
      <w:r>
        <w:t xml:space="preserve">The pandemic accelerated the need for digital competence in education, leaving lasting impacts on how schools operate in</w:t>
      </w:r>
      <w:r>
        <w:t xml:space="preserve"> </w:t>
      </w:r>
      <w:r>
        <w:rPr>
          <w:bCs/>
          <w:b/>
        </w:rPr>
        <w:t xml:space="preserve">Chile Santiago</w:t>
      </w:r>
      <w:r>
        <w:t xml:space="preserve">. Today, an</w:t>
      </w:r>
      <w:r>
        <w:t xml:space="preserve"> </w:t>
      </w:r>
      <w:r>
        <w:rPr>
          <w:bCs/>
          <w:b/>
        </w:rPr>
        <w:t xml:space="preserve">Education Administrator</w:t>
      </w:r>
      <w:r>
        <w:t xml:space="preserve"> </w:t>
      </w:r>
      <w:r>
        <w:t xml:space="preserve">must be a champion of technology integration. This does not mean simply purchasing tablets or laptops; it involves creating a vision for how technology can enhance learning outcomes.</w:t>
      </w:r>
      <w:r>
        <w:t xml:space="preserve"> </w:t>
      </w:r>
      <w:r>
        <w:t xml:space="preserve">The administrator must ensure that the school has the necessary infrastructure and, more importantly, that teachers are trained to use these tools effectively. They must also address issues of digital equity, ensuring that students from lower-income backgrounds have access to devices and internet connectivity both at school and at home. In a rapidly changing job market, preparing students with digital literacy is no longer optional but essential for their future employability in Chile’s evolving economy.</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Education Administrator</w:t>
      </w:r>
      <w:r>
        <w:t xml:space="preserve"> </w:t>
      </w:r>
      <w:r>
        <w:t xml:space="preserve">in</w:t>
      </w:r>
      <w:r>
        <w:t xml:space="preserve"> </w:t>
      </w:r>
      <w:r>
        <w:rPr>
          <w:bCs/>
          <w:b/>
        </w:rPr>
        <w:t xml:space="preserve">Chile Santiago</w:t>
      </w:r>
      <w:r>
        <w:rPr>
          <w:iCs/>
          <w:i/>
        </w:rPr>
        <w:t xml:space="preserve">'s educational landscape is multifaceted and demanding.</w:t>
      </w:r>
      <w:r>
        <w:br/>
      </w:r>
      <w:r>
        <w:t xml:space="preserve">It requires a blend of managerial efficiency, pedagogical insight, political savvy, and emotional intelligence. The administrator must be a visionary who can navigate the complexities of municipal governance while keeping the focus firmly on student well-being and academic success.</w:t>
      </w:r>
      <w:r>
        <w:br/>
      </w:r>
      <w:r>
        <w:br/>
      </w:r>
      <w:r>
        <w:t xml:space="preserve">As Chile continues to reform its education system in pursuit of greater equity and quality, the need for skilled</w:t>
      </w:r>
      <w:r>
        <w:t xml:space="preserve"> </w:t>
      </w:r>
      <w:r>
        <w:rPr>
          <w:bCs/>
          <w:b/>
        </w:rPr>
        <w:t xml:space="preserve">Education Administrators</w:t>
      </w:r>
      <w:r>
        <w:t xml:space="preserve"> </w:t>
      </w:r>
      <w:r>
        <w:t xml:space="preserve">will only grow. Those who succeed in this role will be those who can balance the rigid structures of policy with the flexible, human-centric needs of their school communities in</w:t>
      </w:r>
      <w:r>
        <w:t xml:space="preserve"> </w:t>
      </w:r>
      <w:r>
        <w:rPr>
          <w:bCs/>
          <w:b/>
        </w:rPr>
        <w:t xml:space="preserve">Chile Santiago</w:t>
      </w:r>
      <w:r>
        <w:t xml:space="preserve">. They are not just managers of institutions but architects of future opportunity for thousands of young people.</w:t>
      </w:r>
      <w:r>
        <w:br/>
      </w:r>
      <w:r>
        <w:br/>
      </w:r>
      <w:r>
        <w:t xml:space="preserve">This report underscores that effective administration is a dynamic process, requiring constant adaptation to the socio-political realities of the capital. Only by embracing this holistic approach can schools in Santiago truly thrive and serve their diverse populations effectively.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Education Administrator in Chile Santiago</dc:title>
  <dc:creator/>
  <dc:language>en</dc:language>
  <cp:keywords/>
  <dcterms:created xsi:type="dcterms:W3CDTF">2026-07-29T17:32:56Z</dcterms:created>
  <dcterms:modified xsi:type="dcterms:W3CDTF">2026-07-29T17:32:56Z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