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Guangzhou</w:t>
      </w:r>
    </w:p>
    <w:bookmarkStart w:id="30" w:name="book-report"/>
    <w:p>
      <w:pPr>
        <w:pStyle w:val="Heading1"/>
      </w:pPr>
      <w:r>
        <w:t xml:space="preserve">Book Report</w:t>
      </w:r>
    </w:p>
    <w:bookmarkStart w:id="20" w:name="title"/>
    <w:p>
      <w:pPr>
        <w:pStyle w:val="Heading3"/>
      </w:pPr>
      <w:r>
        <w:rPr>
          <w:bCs/>
          <w:b/>
        </w:rPr>
        <w:t xml:space="preserve">Title:</w:t>
      </w:r>
    </w:p>
    <w:p>
      <w:pPr>
        <w:pStyle w:val="FirstParagraph"/>
      </w:pPr>
      <w:r>
        <w:t xml:space="preserve">The Strategic Education Administrator: Navigating Complexity in a Global Metropolis</w:t>
      </w:r>
    </w:p>
    <w:p>
      <w:pPr>
        <w:pStyle w:val="BodyText"/>
      </w:pPr>
      <w:r>
        <w:rPr>
          <w:u w:val="single"/>
          <w:bCs/>
          <w:b/>
        </w:rPr>
        <w:t xml:space="preserve">About This Document:</w:t>
      </w:r>
      <w:r>
        <w:br/>
      </w:r>
      <w:r>
        <w:t xml:space="preserve">This document serves as a comprehensive Book Report analysis focusing on the role, challenges, and necessary competencies of an Education Administrator within the specific context of China Guangzhou. It synthesizes general leadership theories with local geopolitical, cultural, and economic realities unique to one of China's most dynamic cities.</w:t>
      </w:r>
    </w:p>
    <w:bookmarkEnd w:id="20"/>
    <w:bookmarkStart w:id="21" w:name="i.-introduction"/>
    <w:p>
      <w:pPr>
        <w:pStyle w:val="Heading2"/>
      </w:pPr>
      <w:r>
        <w:t xml:space="preserve">I. Introduction</w:t>
      </w:r>
    </w:p>
    <w:p>
      <w:pPr>
        <w:pStyle w:val="FirstParagraph"/>
      </w:pPr>
      <w:r>
        <w:t xml:space="preserve">The landscape of educational leadership has undergone a seismic shift in the twenty-first century, moving away from bureaucratic management toward transformative instructional leadership. However, no context presents more complexity than that of an Education Administrator operating within the People's Republic of China, and specifically within the municipality of Guangzhou. This Book Report examines the intersection of high-level educational theory with the pragmatic realities faced by school leaders in this region. The central thesis explored herein is that success as an Education Administrator in China Guangzhou requires a hybrid competency model: one that balances strict adherence to national Ministry of Education directives while simultaneously fostering innovation, internationalization, and adaptive management strategies required by a globalized economic hub.</w:t>
      </w:r>
    </w:p>
    <w:bookmarkEnd w:id="21"/>
    <w:bookmarkStart w:id="22" w:name="X2dc98d1fe46a524a127fb01bdc7010d1f3a894e"/>
    <w:p>
      <w:pPr>
        <w:pStyle w:val="Heading2"/>
      </w:pPr>
      <w:r>
        <w:t xml:space="preserve">II. Contextual Analysis: The Significance of China Guangzhou</w:t>
      </w:r>
    </w:p>
    <w:p>
      <w:pPr>
        <w:pStyle w:val="FirstParagraph"/>
      </w:pPr>
      <w:r>
        <w:t xml:space="preserve">To understand the role of the Education Administrator, one must first appreciate the unique environment of China Guangzhou. As one of China's most economically developed cities and a historical gateway to the outside world, Guangzhou serves as a microcosm for understanding modern Chinese educational dynamics. It is a city where tradition meets hyper-modernity, and where local Cantonese culture intersects with Mandarin national identity.</w:t>
      </w:r>
    </w:p>
    <w:p>
      <w:pPr>
        <w:pStyle w:val="BodyText"/>
      </w:pPr>
      <w:r>
        <w:t xml:space="preserve">For an Education Administrator in this region, the stakes are exceptionally high. Guangzhou is home to thousands of migrant workers’ children who require integrated schooling solutions, as well as a growing population of expatriate families demanding international-standard curricula. The city is a key node in China’s Belt and Road Initiative, placing immense pressure on educational institutions to produce graduates who are not only academically rigorous but also culturally competent and globally competitive. Therefore, the Education Administrator here is not merely an internal school manager but a cultural diplomat and a policy implementer of national significance.</w:t>
      </w:r>
    </w:p>
    <w:bookmarkEnd w:id="22"/>
    <w:bookmarkStart w:id="26" w:name="X5dcf477cd6e348886d7275b1c7483f7e5788c6b"/>
    <w:p>
      <w:pPr>
        <w:pStyle w:val="Heading2"/>
      </w:pPr>
      <w:r>
        <w:t xml:space="preserve">III. Core Competencies of the Modern Education Administrator</w:t>
      </w:r>
    </w:p>
    <w:bookmarkStart w:id="23" w:name="a.-strategic-policy-implementation"/>
    <w:p>
      <w:pPr>
        <w:pStyle w:val="Heading3"/>
      </w:pPr>
      <w:r>
        <w:t xml:space="preserve">A. Strategic Policy Implementation</w:t>
      </w:r>
    </w:p>
    <w:p>
      <w:pPr>
        <w:pStyle w:val="FirstParagraph"/>
      </w:pPr>
      <w:r>
        <w:t xml:space="preserve">The primary responsibility of any Education Administrator is the alignment of school operations with government policy. In China, this involves navigating the "Double Reduction" policy, which aims to reduce homework burdens and off-campus tutoring for students in compulsory education. An effective administrator in China Guangzhou must interpret these national mandates and translate them into actionable local strategies without compromising academic excellence. This requires a deep understanding of political nuance and the ability to communicate clearly with parents who may be anxious about changes in their children's educational trajectories.</w:t>
      </w:r>
    </w:p>
    <w:bookmarkEnd w:id="23"/>
    <w:bookmarkStart w:id="24" w:name="X9b9a262815c5eb114e25a4e8c4c0825208a9f00"/>
    <w:p>
      <w:pPr>
        <w:pStyle w:val="Heading3"/>
      </w:pPr>
      <w:r>
        <w:t xml:space="preserve">B. Cultural Intelligence and Local-Global Balance</w:t>
      </w:r>
    </w:p>
    <w:p>
      <w:pPr>
        <w:pStyle w:val="FirstParagraph"/>
      </w:pPr>
      <w:r>
        <w:t xml:space="preserve">In Guangzhou, the Education Administrator must possess high cultural intelligence. The city has a distinct linguistic identity (Cantonese) and cultural heritage that differs from Beijing or Shanghai. A successful leader leverages this local pride while promoting national unity through Mandarin proficiency programs. Furthermore, given Guangzhou’s status as a trade hub, administrators must cultivate partnerships with international schools and global corporations to create internship opportunities and exchange programs for senior students.</w:t>
      </w:r>
    </w:p>
    <w:bookmarkEnd w:id="24"/>
    <w:bookmarkStart w:id="25" w:name="c.-technological-integration"/>
    <w:p>
      <w:pPr>
        <w:pStyle w:val="Heading3"/>
      </w:pPr>
      <w:r>
        <w:t xml:space="preserve">C. Technological Integration</w:t>
      </w:r>
    </w:p>
    <w:p>
      <w:pPr>
        <w:pStyle w:val="FirstParagraph"/>
      </w:pPr>
      <w:r>
        <w:t xml:space="preserve">China is a global leader in educational technology (EdTech). Education Administrators in Guangzhou are expected to lead the digital transformation of their institutions. This includes the implementation of AI-driven learning platforms, big data analytics for student performance tracking, and smart classroom infrastructure. The administrator must not only procure these technologies but also ensure that teachers are adequately trained to use them effectively, bridging the gap between pedagogical theory and technological application.</w:t>
      </w:r>
    </w:p>
    <w:bookmarkEnd w:id="25"/>
    <w:bookmarkEnd w:id="26"/>
    <w:bookmarkStart w:id="27" w:name="Xc66d8be0f5e8a6699be5cd8cb5f8cc01ec77414"/>
    <w:p>
      <w:pPr>
        <w:pStyle w:val="Heading2"/>
      </w:pPr>
      <w:r>
        <w:t xml:space="preserve">IV. Challenges Facing Education Administrators in the Region</w:t>
      </w:r>
    </w:p>
    <w:p>
      <w:pPr>
        <w:pStyle w:val="FirstParagraph"/>
      </w:pPr>
      <w:r>
        <w:t xml:space="preserve">The role is fraught with significant challenges. One major issue is teacher retention and professional development. While Guangzhou attracts top talent, the pressure to perform can lead to burnout among educators. Administrators must create supportive work environments that prioritize teacher well-being alongside student outcomes.</w:t>
      </w:r>
    </w:p>
    <w:p>
      <w:pPr>
        <w:pStyle w:val="BodyText"/>
      </w:pPr>
      <w:r>
        <w:t xml:space="preserve">Another critical challenge is equity in education. The rapid urbanization of Guangzhou has created disparities between well-funded urban schools and those serving migrant communities or peripheral areas. An ethical Education Administrator must advocate for resource allocation that ensures equitable access to quality education, regardless of a student's socioeconomic background or household registration (hukou) status.</w:t>
      </w:r>
    </w:p>
    <w:bookmarkEnd w:id="27"/>
    <w:bookmarkStart w:id="28" w:name="v.-conclusion"/>
    <w:p>
      <w:pPr>
        <w:pStyle w:val="Heading2"/>
      </w:pPr>
      <w:r>
        <w:t xml:space="preserve">V. Conclusion</w:t>
      </w:r>
    </w:p>
    <w:p>
      <w:pPr>
        <w:pStyle w:val="FirstParagraph"/>
      </w:pPr>
      <w:r>
        <w:t xml:space="preserve">In conclusion, the role of an Education Administrator in China Guangzhou is multifaceted and demanding. It requires a leader who can navigate the complexities of national policy, leverage local cultural assets, embrace technological innovation, and address socio-economic inequalities. This Book Report highlights that being an effective administrator in this specific context is not just about management; it is about vision. Leaders must envision an educational system that honors the rich history of Guangzhou while preparing its youth for a rapidly changing global future.</w:t>
      </w:r>
    </w:p>
    <w:p>
      <w:pPr>
        <w:pStyle w:val="BodyText"/>
      </w:pPr>
      <w:r>
        <w:t xml:space="preserve">As China continues to rise as a global superpower, the importance of robust educational leadership in gateway cities like Guangzhou cannot be overstated. The Education Administrator serves as the linchpin in this system, ensuring that schools remain centers of learning, cultural preservation, and social mobility. Future research should focus on longitudinal studies of administrators who have successfully implemented hybrid international-local curricula in this region to provide further best practices for the field.</w:t>
      </w:r>
    </w:p>
    <w:bookmarkEnd w:id="28"/>
    <w:bookmarkStart w:id="29" w:name="vi.-references-and-further-reading"/>
    <w:p>
      <w:pPr>
        <w:pStyle w:val="Heading2"/>
      </w:pPr>
      <w:r>
        <w:t xml:space="preserve">VI. References and Further Reading</w:t>
      </w:r>
    </w:p>
    <w:p>
      <w:pPr>
        <w:numPr>
          <w:ilvl w:val="0"/>
          <w:numId w:val="1001"/>
        </w:numPr>
        <w:pStyle w:val="Compact"/>
      </w:pPr>
      <w:r>
        <w:rPr>
          <w:bCs/>
          <w:b/>
        </w:rPr>
        <w:t xml:space="preserve">Zhang, W. (2023).</w:t>
      </w:r>
      <w:r>
        <w:t xml:space="preserve"> </w:t>
      </w:r>
      <w:r>
        <w:t xml:space="preserve">"Urban Education Reform in the Pearl River Delta." Journal of Chinese Educational Studies.</w:t>
      </w:r>
    </w:p>
    <w:p>
      <w:pPr>
        <w:numPr>
          <w:ilvl w:val="0"/>
          <w:numId w:val="1001"/>
        </w:numPr>
        <w:pStyle w:val="Compact"/>
      </w:pPr>
      <w:r>
        <w:rPr>
          <w:bCs/>
          <w:b/>
        </w:rPr>
        <w:t xml:space="preserve">Municipality of Guangzhou Education Bureau.</w:t>
      </w:r>
      <w:r>
        <w:t xml:space="preserve"> </w:t>
      </w:r>
      <w:r>
        <w:t xml:space="preserve">"Five-Year Plan for High-Quality Development in Basic Education (2021-2025)." Official Government Release.</w:t>
      </w:r>
    </w:p>
    <w:p>
      <w:pPr>
        <w:numPr>
          <w:ilvl w:val="0"/>
          <w:numId w:val="1001"/>
        </w:numPr>
        <w:pStyle w:val="Compact"/>
      </w:pPr>
      <w:r>
        <w:rPr>
          <w:bCs/>
          <w:b/>
        </w:rPr>
        <w:t xml:space="preserve">Liu, J. &amp; Smith, R. (2024).</w:t>
      </w:r>
      <w:r>
        <w:t xml:space="preserve"> </w:t>
      </w:r>
      <w:r>
        <w:t xml:space="preserve">"Leadership Strategies in Multicultural Urban Schools." International Journal of Educational Leadership.</w:t>
      </w:r>
    </w:p>
    <w:p>
      <w:pPr>
        <w:numPr>
          <w:ilvl w:val="0"/>
          <w:numId w:val="1001"/>
        </w:numPr>
        <w:pStyle w:val="Compact"/>
      </w:pPr>
      <w:r>
        <w:rPr>
          <w:bCs/>
          <w:b/>
        </w:rPr>
        <w:t xml:space="preserve">National Ministry of Education.</w:t>
      </w:r>
      <w:r>
        <w:t xml:space="preserve"> </w:t>
      </w:r>
      <w:r>
        <w:t xml:space="preserve">Guidelines on the Implementation of the "Double Reduction" Policy in Major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China Guangzhou</dc:title>
  <dc:creator/>
  <cp:keywords/>
  <dcterms:created xsi:type="dcterms:W3CDTF">2026-07-29T04:14:29Z</dcterms:created>
  <dcterms:modified xsi:type="dcterms:W3CDTF">2026-07-29T04:14:29Z</dcterms:modified>
</cp:coreProperties>
</file>

<file path=docProps/custom.xml><?xml version="1.0" encoding="utf-8"?>
<Properties xmlns="http://schemas.openxmlformats.org/officeDocument/2006/custom-properties" xmlns:vt="http://schemas.openxmlformats.org/officeDocument/2006/docPropsVTypes"/>
</file>