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Educational</w:t>
      </w:r>
      <w:r>
        <w:t xml:space="preserve"> </w:t>
      </w:r>
      <w:r>
        <w:t xml:space="preserve">Administrator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30" w:name="X50ef0ee9db1d8ae7f6b15af16b68e931acdb213"/>
    <w:p>
      <w:pPr>
        <w:pStyle w:val="Heading1"/>
      </w:pPr>
      <w:r>
        <w:t xml:space="preserve">The Educational Administrator in the Context of Colombia Bogotá: A Comprehensive Book Report</w:t>
      </w:r>
    </w:p>
    <w:p>
      <w:pPr>
        <w:pStyle w:val="FirstParagraph"/>
      </w:pPr>
      <w:r>
        <w:rPr>
          <w:bCs/>
          <w:b/>
        </w:rPr>
        <w:t xml:space="preserve">Date:</w:t>
      </w:r>
      <w:r>
        <w:t xml:space="preserve"> </w:t>
      </w:r>
      <w:r>
        <w:t xml:space="preserve">October 26, 2023</w:t>
      </w:r>
      <w:r>
        <w:br/>
      </w:r>
      <w:r>
        <w:rPr>
          <w:bCs/>
          <w:b/>
        </w:rPr>
        <w:t xml:space="preserve">Title of Work Analyzed:</w:t>
      </w:r>
      <w:r>
        <w:rPr>
          <w:iCs/>
          <w:i/>
        </w:rPr>
        <w:t xml:space="preserve">The Modern Educational Administrator: Leadership, Policy, and Equity in Urban Colombia</w:t>
      </w:r>
      <w:r>
        <w:t xml:space="preserve"> </w:t>
      </w:r>
      <w:r>
        <w:t xml:space="preserve">(Hypothetical Synthesis)</w:t>
      </w:r>
      <w:r>
        <w:br/>
      </w:r>
      <w:r>
        <w:rPr>
          <w:bCs/>
          <w:b/>
        </w:rPr>
        <w:t xml:space="preserve">Subject Focus:</w:t>
      </w:r>
      <w:r>
        <w:t xml:space="preserve"> </w:t>
      </w:r>
      <w:r>
        <w:t xml:space="preserve">Education Administration and Management in Bogotá</w:t>
      </w:r>
    </w:p>
    <w:bookmarkStart w:id="20" w:name="introduction-to-the-document"/>
    <w:p>
      <w:pPr>
        <w:pStyle w:val="Heading2"/>
      </w:pPr>
      <w:r>
        <w:t xml:space="preserve">Introduction to the Document</w:t>
      </w:r>
    </w:p>
    <w:p>
      <w:pPr>
        <w:pStyle w:val="FirstParagraph"/>
      </w:pPr>
      <w:r>
        <w:t xml:space="preserve">This document serves as a detailed Book Report focusing on the critical role of the</w:t>
      </w:r>
      <w:r>
        <w:t xml:space="preserve"> </w:t>
      </w:r>
      <w:r>
        <w:rPr>
          <w:bCs/>
          <w:b/>
        </w:rPr>
        <w:t xml:space="preserve">Educational Administrator</w:t>
      </w:r>
      <w:r>
        <w:t xml:space="preserve">. It specifically situates this role within the complex, dynamic, and rapidly evolving educational landscape of</w:t>
      </w:r>
      <w:r>
        <w:t xml:space="preserve"> </w:t>
      </w:r>
      <w:r>
        <w:rPr>
          <w:bCs/>
          <w:b/>
        </w:rPr>
        <w:t xml:space="preserve">Colombia Bogotá</w:t>
      </w:r>
      <w:r>
        <w:t xml:space="preserve">. As one of the largest metropolitan areas in South America, Bogotá presents unique challenges and opportunities for school leadership. The report analyzes how modern administrative theories must be adapted to address issues ranging from urban inequality and technological integration to cultural diversity and post-conflict reconciliation. By examining these themes, we aim to provide a roadmap for effective</w:t>
      </w:r>
      <w:r>
        <w:t xml:space="preserve"> </w:t>
      </w:r>
      <w:r>
        <w:rPr>
          <w:bCs/>
          <w:b/>
        </w:rPr>
        <w:t xml:space="preserve">Educational Administrator</w:t>
      </w:r>
      <w:r>
        <w:t xml:space="preserve"> </w:t>
      </w:r>
      <w:r>
        <w:t xml:space="preserve">practice in the capital city of Colombia.</w:t>
      </w:r>
    </w:p>
    <w:bookmarkEnd w:id="20"/>
    <w:bookmarkStart w:id="21" w:name="X21adac8b5ec681e045d811ab3f8b039cac5a775"/>
    <w:p>
      <w:pPr>
        <w:pStyle w:val="Heading2"/>
      </w:pPr>
      <w:r>
        <w:t xml:space="preserve">The Context of Education in Colombia Bogotá</w:t>
      </w:r>
    </w:p>
    <w:p>
      <w:pPr>
        <w:pStyle w:val="FirstParagraph"/>
      </w:pPr>
      <w:r>
        <w:t xml:space="preserve">To understand the necessity of specialized administrative training, one must first understand the environment. Bogotá is not merely a city; it is a megacity with distinct social stratifications. The educational system here is characterized by a dichotomy between private institutions with robust resources and public schools that often operate under severe constraints. An effective</w:t>
      </w:r>
      <w:r>
        <w:t xml:space="preserve"> </w:t>
      </w:r>
      <w:r>
        <w:rPr>
          <w:bCs/>
          <w:b/>
        </w:rPr>
        <w:t xml:space="preserve">Educational Administrator</w:t>
      </w:r>
      <w:r>
        <w:t xml:space="preserve"> </w:t>
      </w:r>
      <w:r>
        <w:t xml:space="preserve">in this region cannot simply apply generic management theories from Europe or the United States without modification.</w:t>
      </w:r>
    </w:p>
    <w:p>
      <w:pPr>
        <w:pStyle w:val="BodyText"/>
      </w:pPr>
      <w:r>
        <w:t xml:space="preserve">The report highlights that the educational ecosystem in Bogotá is heavily influenced by national policies implemented locally by the Secretaría Distrital de Educación (SDA). These policies emphasize equity, inclusion, and quality. Consequently, the</w:t>
      </w:r>
      <w:r>
        <w:t xml:space="preserve"> </w:t>
      </w:r>
      <w:r>
        <w:rPr>
          <w:bCs/>
          <w:b/>
        </w:rPr>
        <w:t xml:space="preserve">Educational Administrator</w:t>
      </w:r>
      <w:r>
        <w:t xml:space="preserve"> </w:t>
      </w:r>
      <w:r>
        <w:t xml:space="preserve">acts as a crucial bridge between high-level governmental mandates and the ground-level reality of classrooms in neighborhoods ranging from Chapinero to Ciudad Bolívar. The administrative role is thus political as well as pedagogical.</w:t>
      </w:r>
    </w:p>
    <w:p>
      <w:pPr>
        <w:pStyle w:val="BodyText"/>
      </w:pPr>
      <w:r>
        <w:t xml:space="preserve">"In Bogotá, administration is not just about budget management; it is about social justice. The administrator holds the key to unlocking potential in communities that have historically been marginalized by the state."</w:t>
      </w:r>
    </w:p>
    <w:bookmarkEnd w:id="21"/>
    <w:bookmarkStart w:id="24" w:name="X90248ecad28f46acf13be977fc6ace3937c2185"/>
    <w:p>
      <w:pPr>
        <w:pStyle w:val="Heading2"/>
      </w:pPr>
      <w:r>
        <w:t xml:space="preserve">The Evolving Role of the Educational Administrator</w:t>
      </w:r>
    </w:p>
    <w:p>
      <w:pPr>
        <w:pStyle w:val="FirstParagraph"/>
      </w:pPr>
      <w:r>
        <w:t xml:space="preserve">A central theme of this analysis is the shift from traditional bureaucratic management to transformative leadership. In Colombia Bogotá, the traditional model of an administrator who focuses solely on compliance and discipline is increasingly obsolete. The modern</w:t>
      </w:r>
      <w:r>
        <w:t xml:space="preserve"> </w:t>
      </w:r>
      <w:r>
        <w:rPr>
          <w:bCs/>
          <w:b/>
        </w:rPr>
        <w:t xml:space="preserve">Educational Administrator</w:t>
      </w:r>
      <w:r>
        <w:t xml:space="preserve"> </w:t>
      </w:r>
      <w:r>
        <w:t xml:space="preserve">must be a pedagogical leader.</w:t>
      </w:r>
    </w:p>
    <w:bookmarkStart w:id="22" w:name="X16f8c6f60539b7378c9d498af275956bf431bcc"/>
    <w:p>
      <w:pPr>
        <w:pStyle w:val="Heading3"/>
      </w:pPr>
      <w:r>
        <w:t xml:space="preserve">Pedagogical Leadership and Curriculum Oversight</w:t>
      </w:r>
    </w:p>
    <w:p>
      <w:pPr>
        <w:pStyle w:val="FirstParagraph"/>
      </w:pPr>
      <w:r>
        <w:t xml:space="preserve">The report emphasizes that quality education in Bogotá depends on the ability of administrators to support teacher development. This involves understanding the national curriculum standards (DBA - Derechos Básicos de Aprendizaje) and adapting them to local contexts. The administrator must foster a culture of continuous improvement, ensuring that teaching methodologies are not only compliant with state requirements but also innovative and responsive to student needs.</w:t>
      </w:r>
    </w:p>
    <w:bookmarkEnd w:id="22"/>
    <w:bookmarkStart w:id="23" w:name="X73c68988a1b53d9a8bed14f2c4a82885b110f93"/>
    <w:p>
      <w:pPr>
        <w:pStyle w:val="Heading3"/>
      </w:pPr>
      <w:r>
        <w:t xml:space="preserve">Financial Stewardship in Resource-Constrained Environments</w:t>
      </w:r>
    </w:p>
    <w:p>
      <w:pPr>
        <w:pStyle w:val="FirstParagraph"/>
      </w:pPr>
      <w:r>
        <w:t xml:space="preserve">A significant portion of the book report addresses the financial realities of managing schools in Colombia Bogotá. Public schools often suffer from inadequate funding, while private schools face market pressures. The</w:t>
      </w:r>
      <w:r>
        <w:t xml:space="preserve"> </w:t>
      </w:r>
      <w:r>
        <w:rPr>
          <w:bCs/>
          <w:b/>
        </w:rPr>
        <w:t xml:space="preserve">Educational Administrator</w:t>
      </w:r>
      <w:r>
        <w:t xml:space="preserve"> </w:t>
      </w:r>
      <w:r>
        <w:t xml:space="preserve">must be adept at resource allocation, transparency, and seeking external partnerships. This includes navigating public tenders (contratación estatal) for infrastructure improvements or technology grants, a process that requires meticulous legal and administrative knowledge.</w:t>
      </w:r>
    </w:p>
    <w:bookmarkEnd w:id="23"/>
    <w:bookmarkEnd w:id="24"/>
    <w:bookmarkStart w:id="25" w:name="social-challenges-and-the-community-role"/>
    <w:p>
      <w:pPr>
        <w:pStyle w:val="Heading2"/>
      </w:pPr>
      <w:r>
        <w:t xml:space="preserve">Social Challenges and the Community Role</w:t>
      </w:r>
    </w:p>
    <w:p>
      <w:pPr>
        <w:pStyle w:val="FirstParagraph"/>
      </w:pPr>
      <w:r>
        <w:t xml:space="preserve">Bogotá faces significant social challenges, including security concerns in certain areas, migration flows from rural regions due to past conflicts, and profound economic inequality. The report argues that the</w:t>
      </w:r>
      <w:r>
        <w:t xml:space="preserve"> </w:t>
      </w:r>
      <w:r>
        <w:rPr>
          <w:bCs/>
          <w:b/>
        </w:rPr>
        <w:t xml:space="preserve">Educational Administrator</w:t>
      </w:r>
      <w:r>
        <w:t xml:space="preserve"> </w:t>
      </w:r>
      <w:r>
        <w:t xml:space="preserve">must function as a community hub. Schools in Bogotá are often safe havens for children who might otherwise be exposed to violence or substance abuse.</w:t>
      </w:r>
    </w:p>
    <w:p>
      <w:pPr>
        <w:numPr>
          <w:ilvl w:val="0"/>
          <w:numId w:val="1001"/>
        </w:numPr>
        <w:pStyle w:val="Compact"/>
      </w:pPr>
      <w:r>
        <w:rPr>
          <w:bCs/>
          <w:b/>
        </w:rPr>
        <w:t xml:space="preserve">Inclusion:</w:t>
      </w:r>
      <w:r>
        <w:t xml:space="preserve"> </w:t>
      </w:r>
      <w:r>
        <w:t xml:space="preserve">Administrators must ensure that students with disabilities, indigenous populations, and Afro-Colombian communities receive adequate support.</w:t>
      </w:r>
    </w:p>
    <w:p>
      <w:pPr>
        <w:numPr>
          <w:ilvl w:val="0"/>
          <w:numId w:val="1001"/>
        </w:numPr>
        <w:pStyle w:val="Compact"/>
      </w:pPr>
      <w:r>
        <w:rPr>
          <w:bCs/>
          <w:b/>
        </w:rPr>
        <w:t xml:space="preserve">Mental Health:</w:t>
      </w:r>
      <w:r>
        <w:t xml:space="preserve"> </w:t>
      </w:r>
      <w:r>
        <w:t xml:space="preserve">Post-pandemic recovery has highlighted the need for psychological support systems within schools. The administrator is responsible for allocating resources to counselors and social workers.</w:t>
      </w:r>
    </w:p>
    <w:p>
      <w:pPr>
        <w:numPr>
          <w:ilvl w:val="0"/>
          <w:numId w:val="1001"/>
        </w:numPr>
        <w:pStyle w:val="Compact"/>
      </w:pPr>
      <w:r>
        <w:rPr>
          <w:bCs/>
          <w:b/>
        </w:rPr>
        <w:t xml:space="preserve">Cybersecurity and Technology:</w:t>
      </w:r>
      <w:r>
        <w:t xml:space="preserve"> </w:t>
      </w:r>
      <w:r>
        <w:t xml:space="preserve">With the push for digitalization in Bogotá’s education sector, administrators must manage digital divides, ensuring that technology access does not exacerbate existing inequalities.</w:t>
      </w:r>
    </w:p>
    <w:bookmarkEnd w:id="25"/>
    <w:bookmarkStart w:id="26" w:name="X9215084a60d9452a3a06b7b540472c584e260ee"/>
    <w:p>
      <w:pPr>
        <w:pStyle w:val="Heading2"/>
      </w:pPr>
      <w:r>
        <w:t xml:space="preserve">Theoretical Frameworks Applied to Local Reality</w:t>
      </w:r>
    </w:p>
    <w:p>
      <w:pPr>
        <w:pStyle w:val="FirstParagraph"/>
      </w:pPr>
      <w:r>
        <w:t xml:space="preserve">The book report critically examines several theoretical frameworks and their applicability to Colombia Bogotá. While Western theories of transformational leadership are useful, they must be contextualized within Colombian cultural values such as *comunalismo* (communitarianism) and resilience.</w:t>
      </w:r>
    </w:p>
    <w:p>
      <w:pPr>
        <w:pStyle w:val="BodyText"/>
      </w:pPr>
      <w:r>
        <w:t xml:space="preserve">For instance, the concept of "Distributed Leadership" is particularly relevant in Bogotá’s diverse school environments. Here, decision-making cannot be top-down; it must involve teachers, parents (*asociaciones de padres*), and student representatives. The</w:t>
      </w:r>
      <w:r>
        <w:t xml:space="preserve"> </w:t>
      </w:r>
      <w:r>
        <w:rPr>
          <w:bCs/>
          <w:b/>
        </w:rPr>
        <w:t xml:space="preserve">Educational Administrator</w:t>
      </w:r>
      <w:r>
        <w:t xml:space="preserve"> </w:t>
      </w:r>
      <w:r>
        <w:t xml:space="preserve">acts as a facilitator of this dialogue, building consensus in a polarized environment.</w:t>
      </w:r>
    </w:p>
    <w:bookmarkEnd w:id="26"/>
    <w:bookmarkStart w:id="27" w:name="Xa49b7ad6a35ae234ed1a46090a24ef691b9f21b"/>
    <w:p>
      <w:pPr>
        <w:pStyle w:val="Heading2"/>
      </w:pPr>
      <w:r>
        <w:t xml:space="preserve">Recommendations for Practice in Colombia Bogotá</w:t>
      </w:r>
    </w:p>
    <w:p>
      <w:pPr>
        <w:pStyle w:val="FirstParagraph"/>
      </w:pPr>
      <w:r>
        <w:t xml:space="preserve">Based on the analysis, the report offers several key recommendations for current and aspiring</w:t>
      </w:r>
      <w:r>
        <w:t xml:space="preserve"> </w:t>
      </w:r>
      <w:r>
        <w:rPr>
          <w:bCs/>
          <w:b/>
        </w:rPr>
        <w:t xml:space="preserve">Educational Administrators</w:t>
      </w:r>
      <w:r>
        <w:t xml:space="preserve">:</w:t>
      </w:r>
    </w:p>
    <w:p>
      <w:pPr>
        <w:numPr>
          <w:ilvl w:val="0"/>
          <w:numId w:val="1002"/>
        </w:numPr>
        <w:pStyle w:val="Compact"/>
      </w:pPr>
      <w:r>
        <w:rPr>
          <w:bCs/>
          <w:b/>
        </w:rPr>
        <w:t xml:space="preserve">Data-Driven Decision Making:</w:t>
      </w:r>
      <w:r>
        <w:t xml:space="preserve"> </w:t>
      </w:r>
      <w:r>
        <w:t xml:space="preserve">Administrators must learn to interpret data from state evaluations (like SABER tests) to identify gaps in learning outcomes specific to their Bogotá district.</w:t>
      </w:r>
    </w:p>
    <w:p>
      <w:pPr>
        <w:numPr>
          <w:ilvl w:val="0"/>
          <w:numId w:val="1002"/>
        </w:numPr>
        <w:pStyle w:val="Compact"/>
      </w:pPr>
      <w:r>
        <w:rPr>
          <w:bCs/>
          <w:b/>
        </w:rPr>
        <w:t xml:space="preserve">Cultural Competency:</w:t>
      </w:r>
      <w:r>
        <w:t xml:space="preserve"> </w:t>
      </w:r>
      <w:r>
        <w:t xml:space="preserve">Training should include modules on the specific cultural dynamics of Bogotá, including understanding the nuances of different socio-economic strata.</w:t>
      </w:r>
    </w:p>
    <w:p>
      <w:pPr>
        <w:numPr>
          <w:ilvl w:val="0"/>
          <w:numId w:val="1002"/>
        </w:numPr>
        <w:pStyle w:val="Compact"/>
      </w:pPr>
      <w:r>
        <w:rPr>
          <w:bCs/>
          <w:b/>
        </w:rPr>
        <w:t xml:space="preserve">Navigating Bureaucracy:</w:t>
      </w:r>
    </w:p>
    <w:p>
      <w:pPr>
        <w:numPr>
          <w:ilvl w:val="0"/>
          <w:numId w:val="1002"/>
        </w:numPr>
        <w:pStyle w:val="Compact"/>
      </w:pPr>
      <w:r>
        <w:rPr>
          <w:bCs/>
          <w:b/>
        </w:rPr>
        <w:t xml:space="preserve">Emotional Intelligence:</w:t>
      </w:r>
      <w:r>
        <w:t xml:space="preserve"> </w:t>
      </w:r>
      <w:r>
        <w:t xml:space="preserve">Given the high-stress environment of many Bogotá schools, administrators must prioritize their own well-being and that of their staff to prevent burnout.</w:t>
      </w:r>
    </w:p>
    <w:bookmarkEnd w:id="27"/>
    <w:bookmarkStart w:id="28" w:name="critical-analysis-and-limitations"/>
    <w:p>
      <w:pPr>
        <w:pStyle w:val="Heading2"/>
      </w:pPr>
      <w:r>
        <w:t xml:space="preserve">Critical Analysis and Limitations</w:t>
      </w:r>
    </w:p>
    <w:p>
      <w:pPr>
        <w:pStyle w:val="FirstParagraph"/>
      </w:pPr>
      <w:r>
        <w:t xml:space="preserve">The report also identifies limitations in current literature. There is often a disconnect between academic theories on administration and the lived experience of principals in neighborhoods like Bosa or Kennedy. The book argues for more case-study-based learning materials that reflect the specific realities of Colombia Bogotá.</w:t>
      </w:r>
    </w:p>
    <w:p>
      <w:pPr>
        <w:pStyle w:val="BodyText"/>
      </w:pPr>
      <w:r>
        <w:t xml:space="preserve">Furthermore, the rapid pace of change requires administrators to be agile learners. Traditional administrative training programs often lag behind current needs, particularly regarding digital transformation and mental health support. The report suggests a paradigm shift in how</w:t>
      </w:r>
      <w:r>
        <w:t xml:space="preserve"> </w:t>
      </w:r>
      <w:r>
        <w:rPr>
          <w:bCs/>
          <w:b/>
        </w:rPr>
        <w:t xml:space="preserve">Educational Administrator</w:t>
      </w:r>
      <w:r>
        <w:t xml:space="preserve"> </w:t>
      </w:r>
      <w:r>
        <w:t xml:space="preserve">credentials are awarded in Colombia, moving towards continuous professional development rather than static certification.</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Educational Administrator</w:t>
      </w:r>
      <w:r>
        <w:t xml:space="preserve"> </w:t>
      </w:r>
      <w:r>
        <w:t xml:space="preserve">in Colombia Bogotá is one of the most complex and impactful positions in the public and private sectors. It requires a unique blend of pedagogical expertise, financial acumen, social sensitivity, and legal knowledge. This Book Report underscores that successful administration in this city is not about imposing order but about nurturing community resilience and educational equity.</w:t>
      </w:r>
    </w:p>
    <w:p>
      <w:pPr>
        <w:pStyle w:val="BodyText"/>
      </w:pPr>
      <w:r>
        <w:t xml:space="preserve">As Bogotá continues to grow and evolve, its educational system will remain the barometer for its social health. The</w:t>
      </w:r>
      <w:r>
        <w:t xml:space="preserve"> </w:t>
      </w:r>
      <w:r>
        <w:rPr>
          <w:bCs/>
          <w:b/>
        </w:rPr>
        <w:t xml:space="preserve">Educational Administrator</w:t>
      </w:r>
      <w:r>
        <w:t xml:space="preserve">, therefore, stands as a pivotal figure in shaping the future of Colombian society. By embracing innovative leadership models tailored to local needs, administrators can transform schools into engines of social mobility and cultural pride. This document serves as a testament to the importance of investing in administrative capacity building within Colombia Bogotá’s educational framework.</w:t>
      </w:r>
    </w:p>
    <w:p>
      <w:pPr>
        <w:pStyle w:val="BodyText"/>
      </w:pPr>
      <w:r>
        <w:rPr>
          <w:iCs/>
          <w:i/>
        </w:rPr>
        <w:t xml:space="preserve">This report highlights that understanding the specific context of Colombia Bogotá is not optional for modern administrators; it is fundamental to their success and legitimacy in leading educational institutions.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Educational Administrator in the Context of Colombia Bogotá</dc:title>
  <dc:creator/>
  <dc:language>en</dc:language>
  <cp:keywords/>
  <dcterms:created xsi:type="dcterms:W3CDTF">2026-07-29T14:32:55Z</dcterms:created>
  <dcterms:modified xsi:type="dcterms:W3CDTF">2026-07-29T14:32:55Z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