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rPr>
          <w:bCs/>
          <w:b/>
        </w:rPr>
        <w:t xml:space="preserve">Title:</w:t>
      </w:r>
    </w:p>
    <w:p>
      <w:pPr>
        <w:pStyle w:val="BodyText"/>
      </w:pPr>
      <w:r>
        <w:t xml:space="preserve">Navigating the Complexities of Leadership in Education /20% opacity. Let's use standard hex codes or simple RGB for better compatibility with the "Israel" theme request implicitly through content rather than arbitrary colors unless specified. Actually, I will use a subtle blue border to echo the flag without being overtly nationalistic in design, just professional.</w:t>
      </w:r>
    </w:p>
    <w:p>
      <w:pPr>
        <w:pStyle w:val="BodyText"/>
      </w:pPr>
      <w:r>
        <w:rPr>
          <w:bCs/>
          <w:b/>
        </w:rPr>
        <w:t xml:space="preserve">Subject Focus:</w:t>
      </w:r>
    </w:p>
    <w:p>
      <w:pPr>
        <w:pStyle w:val="BodyText"/>
      </w:pPr>
      <w:r>
        <w:t xml:space="preserve">The Role and Responsibilities of an Education Administrator /20% opacity. Let's use standard hex codes or simple RGB for better compatibility with the "Israel" theme request implicitly through content rather than arbitrary colors unless specified. Actually, I will use a subtle blue border to echo the flag without being overtly nationalistic in design, just professional.</w:t>
      </w:r>
    </w:p>
    <w:p>
      <w:pPr>
        <w:pStyle w:val="BodyText"/>
      </w:pPr>
      <w:r>
        <w:rPr>
          <w:bCs/>
          <w:b/>
        </w:rPr>
        <w:t xml:space="preserve">Geographic Context:</w:t>
      </w:r>
    </w:p>
    <w:p>
      <w:pPr>
        <w:pStyle w:val="BodyText"/>
      </w:pPr>
      <w:r>
        <w:t xml:space="preserve">Israel Tel Aviv /20% opacity. Let's use standard hex codes or simple RGB for better compatibility with the "Israel" theme request implicitly through content rather than arbitrary colors unless specified. Actually, I will use a subtle blue border to echo the flag without being overtly nationalistic in design, just professional.</w:t>
      </w:r>
    </w:p>
    <w:p>
      <w:pPr>
        <w:pStyle w:val="BodyText"/>
      </w:pPr>
      <w:r>
        <w:rPr>
          <w:bCs/>
          <w:b/>
        </w:rPr>
        <w:t xml:space="preserve">Date:</w:t>
      </w:r>
    </w:p>
    <w:p>
      <w:pPr>
        <w:pStyle w:val="BodyText"/>
      </w:pPr>
      <w:r>
        <w:t xml:space="preserve">October 2023 /20% opacity. Let's use standard hex codes or simple RGB for better compatibility with the "Israel" theme request implicitly through content rather than arbitrary colors unless specified. Actually, I will use a subtle blue border to echo the flag without being overtly nationalistic in design, just professional.</w:t>
      </w:r>
    </w:p>
    <w:bookmarkStart w:id="26" w:name="Xa52198fea9d12ced5dcfc0313e7c35ff40beb0e"/>
    <w:p>
      <w:pPr>
        <w:pStyle w:val="Heading1"/>
      </w:pPr>
      <w:r>
        <w:t xml:space="preserve">Book Report: The Modern Education Administrator in Israel Tel Aviv</w:t>
      </w:r>
    </w:p>
    <w:p>
      <w:pPr>
        <w:pStyle w:val="FirstParagraph"/>
      </w:pPr>
      <w:r>
        <w:t xml:space="preserve">In the contemporary landscape of global education, few roles are as demanding yet pivotal as that of the Education Administrator. This report explores the multifaceted responsibilities, challenges, and strategic imperatives facing administrators within the specific context of</w:t>
      </w:r>
      <w:r>
        <w:t xml:space="preserve"> </w:t>
      </w:r>
      <w:r>
        <w:t xml:space="preserve">Israel Tel Aviv</w:t>
      </w:r>
      <w:r>
        <w:t xml:space="preserve">. By analyzing literature on educational leadership and juxtaposing it with the unique socio-political and cultural fabric of this dynamic Israeli city, we can construct a comprehensive profile of what it means to lead schools in one of the world’s most vibrant metropolitan hubs.</w:t>
      </w:r>
    </w:p>
    <w:bookmarkStart w:id="20" w:name="Xee27e72b1f04c8ae30732bd06197af7f3ceb954"/>
    <w:p>
      <w:pPr>
        <w:pStyle w:val="Heading2"/>
      </w:pPr>
      <w:r>
        <w:t xml:space="preserve">The Dual Nature of Leadership: Pedagogical vs. Administrative</w:t>
      </w:r>
    </w:p>
    <w:p>
      <w:pPr>
        <w:pStyle w:val="FirstParagraph"/>
      </w:pPr>
      <w:r>
        <w:t xml:space="preserve">The literature on educational administration consistently emphasizes that the role is not merely managerial but fundamentally pedagogical. An effective administrator must be a "lead learner." In</w:t>
      </w:r>
      <w:r>
        <w:t xml:space="preserve"> </w:t>
      </w:r>
      <w:r>
        <w:t xml:space="preserve">Israel Tel Aviv</w:t>
      </w:r>
      <w:r>
        <w:t xml:space="preserve">, this dual mandate is amplified by the city’s rapid pace of innovation and its status as a global startup nation hub. The</w:t>
      </w:r>
      <w:r>
        <w:t xml:space="preserve"> </w:t>
      </w:r>
      <w:r>
        <w:t xml:space="preserve">Education Administrator</w:t>
      </w:r>
      <w:r>
        <w:t xml:space="preserve"> </w:t>
      </w:r>
      <w:r>
        <w:t xml:space="preserve">in this region cannot simply manage budgets and schedules; they must be visionary leaders who integrate technological advancements into the curriculum while maintaining rigorous academic standards.</w:t>
      </w:r>
    </w:p>
    <w:p>
      <w:pPr>
        <w:pStyle w:val="BodyText"/>
      </w:pPr>
      <w:r>
        <w:t xml:space="preserve">Tel Aviv’s schools, ranging from secular public institutions to prestigious private academies, often serve as testing grounds for educational technologies. The administrator here acts as a bridge between traditional pedagogy and digital transformation. They must ensure that technology serves human development rather than replacing it. This requires a deep understanding of both curriculum design and IT infrastructure—a rare combination that defines the successful</w:t>
      </w:r>
      <w:r>
        <w:t xml:space="preserve"> </w:t>
      </w:r>
      <w:r>
        <w:t xml:space="preserve">Education Administrator</w:t>
      </w:r>
      <w:r>
        <w:t xml:space="preserve"> </w:t>
      </w:r>
      <w:r>
        <w:t xml:space="preserve">in this specific locale.</w:t>
      </w:r>
    </w:p>
    <w:bookmarkEnd w:id="20"/>
    <w:bookmarkStart w:id="21" w:name="cultural-diversity-and-social-cohesion"/>
    <w:p>
      <w:pPr>
        <w:pStyle w:val="Heading2"/>
      </w:pPr>
      <w:r>
        <w:t xml:space="preserve">Cultural Diversity and Social Cohesion</w:t>
      </w:r>
    </w:p>
    <w:p>
      <w:pPr>
        <w:pStyle w:val="FirstParagraph"/>
      </w:pPr>
      <w:r>
        <w:t xml:space="preserve">Tel Aviv is often described as the melting pot of Israel. It is a city where secular, religious, traditional, and ultra-orthodox communities intersect. For an</w:t>
      </w:r>
      <w:r>
        <w:t xml:space="preserve"> </w:t>
      </w:r>
      <w:r>
        <w:t xml:space="preserve">Education Administrator</w:t>
      </w:r>
      <w:r>
        <w:t xml:space="preserve">, managing this diversity is not just an administrative task; it is a moral and social imperative. The literature suggests that inclusive leadership involves creating environments where every student feels represented and valued.</w:t>
      </w:r>
    </w:p>
    <w:p>
      <w:pPr>
        <w:pStyle w:val="BlockText"/>
      </w:pPr>
      <w:r>
        <w:t xml:space="preserve">"In the context of Israel Tel Aviv, education is not merely about academic achievement; it is about fostering social cohesion in a fragmented society. The administrator must navigate these cultural currents with sensitivity and strategic foresight."</w:t>
      </w:r>
    </w:p>
    <w:p>
      <w:pPr>
        <w:pStyle w:val="FirstParagraph"/>
      </w:pPr>
      <w:r>
        <w:t xml:space="preserve">This aspect of the report highlights that an</w:t>
      </w:r>
      <w:r>
        <w:t xml:space="preserve"> </w:t>
      </w:r>
      <w:r>
        <w:t xml:space="preserve">Education Administrator</w:t>
      </w:r>
      <w:r>
        <w:t xml:space="preserve"> </w:t>
      </w:r>
      <w:r>
        <w:t xml:space="preserve">in Tel Aviv must be fluent in the language of multicultural dialogue. They deal with a student body that reflects the complexities of Israeli society—Jewish, Arab, Christian, Druze, and diverse ethnic backgrounds within these groups. The administrator’s role includes implementing policies that promote mutual respect and critical thinking about identity and citizenship. This is particularly crucial in</w:t>
      </w:r>
      <w:r>
        <w:t xml:space="preserve"> </w:t>
      </w:r>
      <w:r>
        <w:t xml:space="preserve">Israel Tel Aviv</w:t>
      </w:r>
      <w:r>
        <w:t xml:space="preserve">, where social tensions can flare up quickly but also where there is a strong communal drive for peace and stability.</w:t>
      </w:r>
    </w:p>
    <w:bookmarkEnd w:id="21"/>
    <w:bookmarkStart w:id="22" w:name="resilience-in-the-face-of-adversity"/>
    <w:p>
      <w:pPr>
        <w:pStyle w:val="Heading2"/>
      </w:pPr>
      <w:r>
        <w:t xml:space="preserve">Resilience in the Face of Adversity</w:t>
      </w:r>
    </w:p>
    <w:p>
      <w:pPr>
        <w:pStyle w:val="FirstParagraph"/>
      </w:pPr>
      <w:r>
        <w:t xml:space="preserve">No discussion about education in Israel is complete without addressing the impact of security concerns. While Tel Aviv is generally considered safer than other parts of the country, it is not immune to rocket fire or regional instability. This reality profoundly affects school operations and student well-being. The</w:t>
      </w:r>
      <w:r>
        <w:t xml:space="preserve"> </w:t>
      </w:r>
      <w:r>
        <w:t xml:space="preserve">Education Administrator</w:t>
      </w:r>
      <w:r>
        <w:t xml:space="preserve"> </w:t>
      </w:r>
      <w:r>
        <w:t xml:space="preserve">must be prepared for rapid changes in protocol, including lockdown drills and potential school closures.</w:t>
      </w:r>
    </w:p>
    <w:p>
      <w:pPr>
        <w:pStyle w:val="BodyText"/>
      </w:pPr>
      <w:r>
        <w:t xml:space="preserve">Resilience is a key theme in modern educational leadership literature. In</w:t>
      </w:r>
      <w:r>
        <w:t xml:space="preserve"> </w:t>
      </w:r>
      <w:r>
        <w:t xml:space="preserve">Israel Tel Aviv</w:t>
      </w:r>
      <w:r>
        <w:t xml:space="preserve">, resilience is not just a buzzword; it is an operational necessity. Administrators must support staff mental health, communicate effectively with parents during crises, and ensure that learning continues despite external disruptions. This requires robust contingency planning and strong emotional intelligence. The ability to remain calm and decisive under pressure is a defining trait of the successful administrator in this region.</w:t>
      </w:r>
    </w:p>
    <w:bookmarkEnd w:id="22"/>
    <w:bookmarkStart w:id="23" w:name="X36b8cd62ecf8dea75fc4a6d6540fd3f5ab047e5"/>
    <w:p>
      <w:pPr>
        <w:pStyle w:val="Heading2"/>
      </w:pPr>
      <w:r>
        <w:t xml:space="preserve">Economic Pressures and Resource Allocation</w:t>
      </w:r>
    </w:p>
    <w:p>
      <w:pPr>
        <w:pStyle w:val="FirstParagraph"/>
      </w:pPr>
      <w:r>
        <w:t xml:space="preserve">Tel Aviv is one of the most expensive cities in the world. This economic reality impacts education significantly. Schools face high operational costs, and parents often have high expectations for premium educational services. The</w:t>
      </w:r>
      <w:r>
        <w:t xml:space="preserve"> </w:t>
      </w:r>
      <w:r>
        <w:t xml:space="preserve">Education Administrator</w:t>
      </w:r>
      <w:r>
        <w:t xml:space="preserve"> </w:t>
      </w:r>
      <w:r>
        <w:t xml:space="preserve">must be adept at resource allocation, seeking grants, partnerships with local businesses, and community fundraising.</w:t>
      </w:r>
    </w:p>
    <w:p>
      <w:pPr>
        <w:pStyle w:val="BodyText"/>
      </w:pPr>
      <w:r>
        <w:t xml:space="preserve">The literature on school finance highlights the importance of transparency and efficiency. In Tel Aviv’s competitive education market, administrators must also act as marketers for their institutions while maintaining educational integrity. Balancing financial sustainability with equitable access to quality education is a delicate tightrope walk. Many successful</w:t>
      </w:r>
      <w:r>
        <w:t xml:space="preserve"> </w:t>
      </w:r>
      <w:r>
        <w:t xml:space="preserve">Education Administrator</w:t>
      </w:r>
      <w:r>
        <w:t xml:space="preserve"> </w:t>
      </w:r>
      <w:r>
        <w:t xml:space="preserve">profiles in this region show a trend toward public-private partnerships and innovative funding models that leverage the city’s corporate strength to benefit students.</w:t>
      </w:r>
    </w:p>
    <w:bookmarkEnd w:id="23"/>
    <w:bookmarkStart w:id="24" w:name="X698025df448b0abb398f9f0d449bbe603784de9"/>
    <w:p>
      <w:pPr>
        <w:pStyle w:val="Heading2"/>
      </w:pPr>
      <w:r>
        <w:t xml:space="preserve">The Future of Education: Innovation and Ethics</w:t>
      </w:r>
    </w:p>
    <w:p>
      <w:pPr>
        <w:pStyle w:val="FirstParagraph"/>
      </w:pPr>
      <w:r>
        <w:t xml:space="preserve">Looking ahead, the role of the</w:t>
      </w:r>
      <w:r>
        <w:t xml:space="preserve"> </w:t>
      </w:r>
      <w:r>
        <w:t xml:space="preserve">Education Administrator</w:t>
      </w:r>
      <w:r>
        <w:t xml:space="preserve"> </w:t>
      </w:r>
      <w:r>
        <w:t xml:space="preserve">in Tel Aviv will continue to evolve. Artificial Intelligence, personalized learning paths, and global connectivity are changing what it means to be a student. Administrators must anticipate these trends and prepare their schools for a future that is increasingly digital and interconnected.</w:t>
      </w:r>
    </w:p>
    <w:p>
      <w:pPr>
        <w:pStyle w:val="BodyText"/>
      </w:pPr>
      <w:r>
        <w:t xml:space="preserve">However, with innovation comes ethical responsibility. The administrator must guard against the digital divide ensuring that all students, regardless of socioeconomic status in various neighborhoods of</w:t>
      </w:r>
      <w:r>
        <w:t xml:space="preserve"> </w:t>
      </w:r>
      <w:r>
        <w:t xml:space="preserve">Israel Tel Aviv</w:t>
      </w:r>
      <w:r>
        <w:t xml:space="preserve">, have equal access to these new tools. Furthermore, they must instill ethical frameworks regarding data privacy and responsible technology use.</w:t>
      </w:r>
    </w:p>
    <w:bookmarkEnd w:id="24"/>
    <w:bookmarkStart w:id="25" w:name="conclusion"/>
    <w:p>
      <w:pPr>
        <w:pStyle w:val="Heading2"/>
      </w:pPr>
      <w:r>
        <w:t xml:space="preserve">Conclusion</w:t>
      </w:r>
    </w:p>
    <w:p>
      <w:pPr>
        <w:pStyle w:val="FirstParagraph"/>
      </w:pPr>
      <w:r>
        <w:t xml:space="preserve">In summary, the role of an Education Administrator is complex, dynamic, and deeply impactful. In the specific context of Tel Aviv Israel this role is further complicated by cultural diversity, security considerations, economic pressures, and technological advancement. The successful administrator in this setting must be a hybrid leader: part pedagogical expert part social worker part crisis manager and part strategic planner.</w:t>
      </w:r>
    </w:p>
    <w:p>
      <w:pPr>
        <w:pStyle w:val="BodyText"/>
      </w:pPr>
      <w:r>
        <w:t xml:space="preserve">This book report has outlined the key dimensions of this profession. It argues that education leadership in Tel Aviv requires not just technical skills but also profound humanistic qualities. The ability to nurture diversity, build resilience allocate resources wisely and embrace innovation ethically are the hallmarks of excellence. As Israel Tel Aviv continues to grow and change its education administrators must remain at the forefront of this transformation ensuring that schools remain beacons of hope learning and community cohesion for future generations.</w:t>
      </w:r>
    </w:p>
    <w:p>
      <w:pPr>
        <w:pStyle w:val="BodyText"/>
      </w:pPr>
      <w:r>
        <w:t xml:space="preserve">The study of educational administration is not static. It requires continuous reflection adaptation and learning. For those serving in or aspiring to serve as an Education Administrator in Israel Tel Aviv the journey is challenging but immensely rewarding contributing significantly to the social fabric of one of the world’s most fascinating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Israel Tel Aviv</dc:title>
  <dc:creator/>
  <dc:language>en</dc:language>
  <cp:keywords/>
  <dcterms:created xsi:type="dcterms:W3CDTF">2026-07-29T19:21:30Z</dcterms:created>
  <dcterms:modified xsi:type="dcterms:W3CDTF">2026-07-29T19:21:30Z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