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Kyoto</w:t>
      </w:r>
    </w:p>
    <w:bookmarkStart w:id="25" w:name="Xbd157548c3226999174c371770f7c1a876805d0"/>
    <w:p>
      <w:pPr>
        <w:pStyle w:val="Heading1"/>
      </w:pPr>
      <w:r>
        <w:t xml:space="preserve">Book Report:</w:t>
      </w:r>
      <w:r>
        <w:br/>
      </w:r>
      <w:r>
        <w:t xml:space="preserve">The Strategic Role of the Education Administrator in Japan Kyoto</w:t>
      </w:r>
    </w:p>
    <w:p>
      <w:pPr>
        <w:pStyle w:val="FirstParagraph"/>
      </w:pPr>
      <w:r>
        <w:rPr>
          <w:bCs/>
          <w:b/>
        </w:rPr>
        <w:t xml:space="preserve">Title:</w:t>
      </w:r>
    </w:p>
    <w:p>
      <w:pPr>
        <w:pStyle w:val="BodyText"/>
      </w:pPr>
      <w:r>
        <w:rPr>
          <w:iCs/>
          <w:i/>
        </w:rPr>
        <w:t xml:space="preserve">Bridging Tradition and Modernity: Educational Leadership in the Cultural Heart of Japan</w:t>
      </w:r>
      <w:r>
        <w:br/>
      </w:r>
    </w:p>
    <w:p>
      <w:pPr>
        <w:pStyle w:val="BodyText"/>
      </w:pPr>
      <w:r>
        <w:rPr>
          <w:bCs/>
          <w:b/>
        </w:rPr>
        <w:t xml:space="preserve">Subject Analysis Focus:</w:t>
      </w:r>
    </w:p>
    <w:p>
      <w:pPr>
        <w:pStyle w:val="BodyText"/>
      </w:pPr>
      <w:r>
        <w:t xml:space="preserve">The role, responsibilities, and cultural nuances of the</w:t>
      </w:r>
      <w:r>
        <w:t xml:space="preserve"> </w:t>
      </w:r>
      <w:r>
        <w:t xml:space="preserve">Education Administrator</w:t>
      </w:r>
      <w:r>
        <w:t xml:space="preserve">.</w:t>
      </w:r>
      <w:r>
        <w:br/>
      </w:r>
    </w:p>
    <w:p>
      <w:pPr>
        <w:pStyle w:val="BodyText"/>
      </w:pPr>
      <w:r>
        <w:rPr>
          <w:bCs/>
          <w:b/>
        </w:rPr>
        <w:t xml:space="preserve">Geographic Context:</w:t>
      </w:r>
    </w:p>
    <w:p>
      <w:pPr>
        <w:pStyle w:val="BodyText"/>
      </w:pPr>
      <w:r>
        <w:t xml:space="preserve">JAPAN KYOTO</w:t>
      </w:r>
      <w:r>
        <w:br/>
      </w:r>
    </w:p>
    <w:p>
      <w:pPr>
        <w:pStyle w:val="BodyText"/>
      </w:pPr>
      <w:r>
        <w:rPr>
          <w:bCs/>
          <w:b/>
        </w:rPr>
        <w:t xml:space="preserve">Date of Report:</w:t>
      </w:r>
    </w:p>
    <w:p>
      <w:pPr>
        <w:pStyle w:val="BodyText"/>
      </w:pPr>
      <w:r>
        <w:t xml:space="preserve">October 26, 2023</w:t>
      </w:r>
      <w:r>
        <w:br/>
      </w:r>
    </w:p>
    <w:bookmarkStart w:id="20" w:name="i.-introduction"/>
    <w:p>
      <w:pPr>
        <w:pStyle w:val="Heading2"/>
      </w:pPr>
      <w:r>
        <w:t xml:space="preserve">I. Introduction</w:t>
      </w:r>
    </w:p>
    <w:p>
      <w:pPr>
        <w:pStyle w:val="FirstParagraph"/>
      </w:pPr>
      <w:r>
        <w:t xml:space="preserve">Education in Japan has long been regarded as one of the pillars of its societal structure and economic success. However, the specific context of JAPAN KYOTO presents a unique set of challenges and opportunities that distinguish it from other major metropolitan areas like Tokyo or Osaka. Kyoto is not merely a city; it is a repository of Japanese history, culture, and spiritual heritage. Consequently, the role of an</w:t>
      </w:r>
      <w:r>
        <w:t xml:space="preserve"> </w:t>
      </w:r>
      <w:r>
        <w:t xml:space="preserve">Education Administrator</w:t>
      </w:r>
      <w:r>
        <w:t xml:space="preserve"> </w:t>
      </w:r>
      <w:r>
        <w:t xml:space="preserve">in this region cannot be viewed through a purely bureaucratic lens. It requires a deep understanding of cultural preservation, community engagement, and the delicate balance between modern educational mandates and traditional values. This book report analyzes how the concept of educational leadership must adapt to serve the students, teachers, and communities within JAPAN KYOTO.</w:t>
      </w:r>
    </w:p>
    <w:bookmarkEnd w:id="20"/>
    <w:bookmarkStart w:id="21" w:name="Xce3d44c03a58b6cacd72a6b77eef2997dcca68c"/>
    <w:p>
      <w:pPr>
        <w:pStyle w:val="Heading2"/>
      </w:pPr>
      <w:r>
        <w:t xml:space="preserve">II. The Unique Context of Education in Japan Kyoto</w:t>
      </w:r>
    </w:p>
    <w:p>
      <w:pPr>
        <w:pStyle w:val="FirstParagraph"/>
      </w:pPr>
      <w:r>
        <w:t xml:space="preserve">To understand the function of an</w:t>
      </w:r>
      <w:r>
        <w:t xml:space="preserve"> </w:t>
      </w:r>
      <w:r>
        <w:t xml:space="preserve">Education Administrator</w:t>
      </w:r>
      <w:r>
        <w:t xml:space="preserve">, one must first appreciate the distinct environment of JAPAN KYOTO. Unlike Tokyo, which is driven by rapid innovation and corporate expansion, Kyoto operates at a slower pace, deeply rooted in its status as the former imperial capital. The city is home to thousands of temples, shrines, and traditional machiya (townhouses). For students growing up here, education is not just about academic achievement; it is an immersion into a living history.</w:t>
      </w:r>
      <w:r>
        <w:t xml:space="preserve"> </w:t>
      </w:r>
      <w:r>
        <w:t xml:space="preserve">The municipal board of education in JAPAN KYOTO faces specific pressures. There is a growing need to integrate "cool Japan" cultural exports with standard curriculum requirements. An effective</w:t>
      </w:r>
      <w:r>
        <w:t xml:space="preserve"> </w:t>
      </w:r>
      <w:r>
        <w:t xml:space="preserve">Education Administrator</w:t>
      </w:r>
      <w:r>
        <w:t xml:space="preserve"> </w:t>
      </w:r>
      <w:r>
        <w:t xml:space="preserve">must therefore act as a bridge between the Ministry of Education, Culture, Sports, Science and Technology (MEXT) and local stakeholders who wish to preserve the city's intangible cultural heritage. This involves ensuring that field trips to temples or workshops with traditional artisans are not merely tourism activities but pedagogical tools that instill respect for history and continuity.</w:t>
      </w:r>
    </w:p>
    <w:bookmarkEnd w:id="21"/>
    <w:bookmarkStart w:id="22" w:name="Xe1a9eef6e084002e2ffee477d439585e51f6a51"/>
    <w:p>
      <w:pPr>
        <w:pStyle w:val="Heading2"/>
      </w:pPr>
      <w:r>
        <w:t xml:space="preserve">III. The Role of the Education Administrator: A Dual Mandate</w:t>
      </w:r>
    </w:p>
    <w:p>
      <w:pPr>
        <w:pStyle w:val="FirstParagraph"/>
      </w:pPr>
      <w:r>
        <w:t xml:space="preserve">The book highlights a critical shift in the definition of an</w:t>
      </w:r>
      <w:r>
        <w:t xml:space="preserve"> </w:t>
      </w:r>
      <w:r>
        <w:t xml:space="preserve">Education Administrator</w:t>
      </w:r>
      <w:r>
        <w:t xml:space="preserve">. Traditionally, this role was defined by compliance, budget management, and personnel oversight. However, in the context of JAPAN KYOTO, the administrator is expected to be a cultural ambassador and a community facilitator.</w:t>
      </w:r>
      <w:r>
        <w:t xml:space="preserve"> </w:t>
      </w:r>
      <w:r>
        <w:t xml:space="preserve">Firstly</w:t>
      </w:r>
      <w:r>
        <w:t xml:space="preserve"> </w:t>
      </w:r>
      <w:r>
        <w:rPr>
          <w:bCs/>
          <w:b/>
        </w:rPr>
        <w:t xml:space="preserve">, strategic planning</w:t>
      </w:r>
      <w:r>
        <w:t xml:space="preserve"> </w:t>
      </w:r>
      <w:r>
        <w:t xml:space="preserve">is paramount. The</w:t>
      </w:r>
      <w:r>
        <w:t xml:space="preserve"> </w:t>
      </w:r>
      <w:r>
        <w:t xml:space="preserve">Education Administrator</w:t>
      </w:r>
      <w:r>
        <w:t xml:space="preserve"> </w:t>
      </w:r>
      <w:r>
        <w:t xml:space="preserve">must develop curricula that reflect local identity while meeting national standards. This might involve partnering with local museums, universities such as Kyoto University, and private industry leaders who specialize in traditional crafts or modern technology sectors located within the city limits. The administrator acts as the central node connecting these disparate entities to create a holistic learning environment for students.</w:t>
      </w:r>
      <w:r>
        <w:t xml:space="preserve"> </w:t>
      </w:r>
      <w:r>
        <w:t xml:space="preserve">Secondly</w:t>
      </w:r>
      <w:r>
        <w:t xml:space="preserve"> </w:t>
      </w:r>
      <w:r>
        <w:rPr>
          <w:bCs/>
          <w:b/>
        </w:rPr>
        <w:t xml:space="preserve">, human resource management</w:t>
      </w:r>
      <w:r>
        <w:t xml:space="preserve"> </w:t>
      </w:r>
      <w:r>
        <w:t xml:space="preserve">takes on a nuanced character. In JAPAN KYOTO, there is often an aging population alongside an influx of young families attracted by the quality of life and cultural richness. The</w:t>
      </w:r>
      <w:r>
        <w:t xml:space="preserve"> </w:t>
      </w:r>
      <w:r>
        <w:t xml:space="preserve">Education Administrator</w:t>
      </w:r>
      <w:r>
        <w:t xml:space="preserve"> </w:t>
      </w:r>
      <w:r>
        <w:t xml:space="preserve">must manage a teaching workforce that includes veteran educators who are custodians of local tradition and younger teachers bringing new pedagogical techniques. Conflict resolution in this setting requires high emotional intelligence, as interpersonal harmony (wa) is highly valued in Japanese society, particularly in a historic city like Kyoto.</w:t>
      </w:r>
    </w:p>
    <w:bookmarkEnd w:id="22"/>
    <w:bookmarkStart w:id="23" w:name="X7e3407340e88fe48ba335d9f89ad588cca9ebf4"/>
    <w:p>
      <w:pPr>
        <w:pStyle w:val="Heading2"/>
      </w:pPr>
      <w:r>
        <w:t xml:space="preserve">IV. Challenges Facing Educational Leadership</w:t>
      </w:r>
    </w:p>
    <w:p>
      <w:pPr>
        <w:pStyle w:val="FirstParagraph"/>
      </w:pPr>
      <w:r>
        <w:t xml:space="preserve">One of the most significant challenges identified for an</w:t>
      </w:r>
      <w:r>
        <w:t xml:space="preserve"> </w:t>
      </w:r>
      <w:r>
        <w:t xml:space="preserve">Education Administrator</w:t>
      </w:r>
      <w:r>
        <w:t xml:space="preserve"> </w:t>
      </w:r>
      <w:r>
        <w:t xml:space="preserve">in JAPAN KYOTO is the decline of rural schools within the broader Kyoto prefecture area and the subsequent consolidation into urban centers. This demographic shift requires sensitive handling to ensure that students from remote areas do not feel alienated by their move to larger schools in JAPAN KYOTO. The administrator must devise transportation solutions, boarding arrangements, and inclusive social programs that foster a sense of belonging across the entire prefectural spectrum.</w:t>
      </w:r>
      <w:r>
        <w:t xml:space="preserve"> </w:t>
      </w:r>
      <w:r>
        <w:t xml:space="preserve">Furthermore, the pressure of globalization poses another challenge. While JAPAN KYOTO wishes to maintain its traditional aura, it is increasingly becoming a hub for international tourism and foreign students. An</w:t>
      </w:r>
      <w:r>
        <w:t xml:space="preserve"> </w:t>
      </w:r>
      <w:r>
        <w:t xml:space="preserve">Education Administrator must therefore oversee Japanese as a Second Language (JSL) programs and multicultural support systems. This requires navigating the complexities of integration without diluting the local cultural identity. The administrator becomes responsible for ensuring that international students feel welcome while domestic students understand the global significance of their local culture.</w:t>
      </w:r>
      <w:r>
        <w:t xml:space="preserve"> </w:t>
      </w:r>
    </w:p>
    <w:bookmarkEnd w:id="23"/>
    <w:bookmarkStart w:id="24" w:name="Xc07008ece7c991d81fe9220d53a5dd8121bb29f"/>
    <w:p>
      <w:pPr>
        <w:pStyle w:val="Heading2"/>
      </w:pPr>
      <w:r>
        <w:t xml:space="preserve">V. Conclusion: The Administrator as a Steward</w:t>
      </w:r>
    </w:p>
    <w:p>
      <w:pPr>
        <w:pStyle w:val="FirstParagraph"/>
      </w:pPr>
      <w:r>
        <w:t xml:space="preserve">In conclusion, this analysis demonstrates that being an</w:t>
      </w:r>
      <w:r>
        <w:t xml:space="preserve"> </w:t>
      </w:r>
      <w:r>
        <w:t xml:space="preserve">Education Administrator</w:t>
      </w:r>
      <w:r>
        <w:t xml:space="preserve"> </w:t>
      </w:r>
      <w:r>
        <w:t xml:space="preserve">in JAPAN KYOTO is a complex, multifaceted profession that extends far beyond administrative duties. It is a role of stewardship over both human capital and cultural heritage. The administrator serves as the guardian of the city's educational future, ensuring that the youth are equipped with modern skills while remaining deeply connected to their roots in JAPAN KYOTO.</w:t>
      </w:r>
      <w:r>
        <w:t xml:space="preserve"> </w:t>
      </w:r>
      <w:r>
        <w:t xml:space="preserve">The success of educational initiatives in this region depends heavily on the leader's ability to navigate political landscapes, engage with diverse community members, and innovate within traditional frameworks. As JAPAN KYOTO continues to evolve as a global center for culture and technology, the</w:t>
      </w:r>
      <w:r>
        <w:t xml:space="preserve"> </w:t>
      </w:r>
      <w:r>
        <w:t xml:space="preserve">Education Administrator</w:t>
      </w:r>
      <w:r>
        <w:t xml:space="preserve"> </w:t>
      </w:r>
      <w:r>
        <w:t xml:space="preserve">will remain at the forefront of shaping a generation that is both globally competent and locally grounded. Future research should focus on specific case studies of successful administrative policies implemented in Kyoto schools to further refine best practices for this vital role.</w:t>
      </w:r>
    </w:p>
    <w:p>
      <w:r>
        <w:pict>
          <v:rect style="width:0;height:1.5pt" o:hralign="center" o:hrstd="t" o:hr="t"/>
        </w:pict>
      </w:r>
    </w:p>
    <w:p>
      <w:pPr>
        <w:pStyle w:val="FirstParagraph"/>
      </w:pPr>
      <w:r>
        <w:rPr>
          <w:iCs/>
          <w:i/>
        </w:rPr>
        <w:t xml:space="preserve">Note: This document serves as an analytical report regarding the professional duties and contextual challenges associated with educational leadership in the specified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Challenges of the Education Administrator in Japan Kyoto</dc:title>
  <dc:creator/>
  <dc:language>en</dc:language>
  <cp:keywords/>
  <dcterms:created xsi:type="dcterms:W3CDTF">2026-07-29T03:08:07Z</dcterms:created>
  <dcterms:modified xsi:type="dcterms:W3CDTF">2026-07-29T03:08:07Z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