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Osaka</w:t>
      </w:r>
    </w:p>
    <w:bookmarkStart w:id="26" w:name="X846a9c101cb314240303dbfd2fa67104a974d99"/>
    <w:p>
      <w:pPr>
        <w:pStyle w:val="Heading1"/>
      </w:pPr>
      <w:r>
        <w:t xml:space="preserve">Synergy, Strategy, and Service:</w:t>
      </w:r>
      <w:r>
        <w:br/>
      </w:r>
      <w:r>
        <w:t xml:space="preserve">A Comprehensive Book Report on the Role of the Education Administrator</w:t>
      </w:r>
    </w:p>
    <w:p>
      <w:pPr>
        <w:pStyle w:val="FirstParagraph"/>
      </w:pPr>
      <w:r>
        <w:rPr>
          <w:bCs/>
          <w:b/>
        </w:rPr>
        <w:t xml:space="preserve">Date:</w:t>
      </w:r>
      <w:r>
        <w:t xml:space="preserve"> </w:t>
      </w:r>
      <w:r>
        <w:t xml:space="preserve">October 24, 2023</w:t>
      </w:r>
      <w:r>
        <w:br/>
      </w:r>
    </w:p>
    <w:p>
      <w:pPr>
        <w:pStyle w:val="BodyText"/>
      </w:pPr>
      <w:r>
        <w:t xml:space="preserve">[Student Name/Analyst]</w:t>
      </w:r>
      <w:r>
        <w:br/>
      </w:r>
      <w:r>
        <w:rPr>
          <w:bCs/>
          <w:b/>
        </w:rPr>
        <w:t xml:space="preserve">Subject Focus:</w:t>
      </w:r>
      <w:r>
        <w:t xml:space="preserve">The Evolution of Leadership in Educational Institutions, specifically tailored to the context of</w:t>
      </w:r>
      <w:r>
        <w:t xml:space="preserve"> </w:t>
      </w:r>
      <w:r>
        <w:t xml:space="preserve">Japan Osaka</w:t>
      </w:r>
      <w:r>
        <w:t xml:space="preserve">.</w:t>
      </w:r>
    </w:p>
    <w:bookmarkStart w:id="20" w:name="Xd937707706dd1c374b9a60e44bb1a5655255042"/>
    <w:p>
      <w:pPr>
        <w:pStyle w:val="Heading2"/>
      </w:pPr>
      <w:r>
        <w:t xml:space="preserve">Introduction: The Critical Role of the Education Administrator</w:t>
      </w:r>
    </w:p>
    <w:p>
      <w:pPr>
        <w:pStyle w:val="FirstParagraph"/>
      </w:pPr>
      <w:r>
        <w:t xml:space="preserve">In contemporary educational landscapes, the role of an</w:t>
      </w:r>
      <w:r>
        <w:t xml:space="preserve"> </w:t>
      </w:r>
      <w:r>
        <w:rPr>
          <w:bCs/>
          <w:b/>
        </w:rPr>
        <w:t xml:space="preserve">Educational Administrator</w:t>
      </w:r>
      <w:r>
        <w:t xml:space="preserve"> </w:t>
      </w:r>
      <w:r>
        <w:t xml:space="preserve">has transcended mere bureaucratic management. Today, this professional serves as a strategic leader, a cultural bridge-builder, and an emotional anchor for both faculty and students. This report analyzes the multifaceted duties required of modern administrators through a specific geographical and cultural lens:</w:t>
      </w:r>
      <w:r>
        <w:t xml:space="preserve"> </w:t>
      </w:r>
      <w:r>
        <w:rPr>
          <w:bCs/>
          <w:b/>
        </w:rPr>
        <w:t xml:space="preserve">Japan Osaka</w:t>
      </w:r>
      <w:r>
        <w:t xml:space="preserve">. While educational leadership shares universal principles globally, the implementation in</w:t>
      </w:r>
      <w:r>
        <w:t xml:space="preserve"> </w:t>
      </w:r>
      <w:r>
        <w:t xml:space="preserve">Osaka</w:t>
      </w:r>
      <w:r>
        <w:t xml:space="preserve"> </w:t>
      </w:r>
      <w:r>
        <w:t xml:space="preserve">requires a nuanced understanding of Japanese societal values, regional economic shifts, and the unique demographic pressures faced by this major metropolitan hub. The objective of this analysis is to define how an effective</w:t>
      </w:r>
      <w:r>
        <w:t xml:space="preserve"> </w:t>
      </w:r>
      <w:r>
        <w:rPr>
          <w:bCs/>
          <w:b/>
        </w:rPr>
        <w:t xml:space="preserve">Educational Administrator</w:t>
      </w:r>
      <w:r>
        <w:t xml:space="preserve"> </w:t>
      </w:r>
      <w:r>
        <w:t xml:space="preserve">must adapt global best practices to fit the distinct fabric of</w:t>
      </w:r>
      <w:r>
        <w:t xml:space="preserve"> </w:t>
      </w:r>
      <w:r>
        <w:rPr>
          <w:bCs/>
          <w:b/>
        </w:rPr>
        <w:t xml:space="preserve">Japan Osaka</w:t>
      </w:r>
      <w:r>
        <w:t xml:space="preserve">.</w:t>
      </w:r>
    </w:p>
    <w:bookmarkEnd w:id="20"/>
    <w:bookmarkStart w:id="21" w:name="X921fd5d8a46265d3741e9eda7132691f33db79d"/>
    <w:p>
      <w:pPr>
        <w:pStyle w:val="Heading2"/>
      </w:pPr>
      <w:r>
        <w:t xml:space="preserve">The Cultural Context: Navigating Hierarchy and Harmony in Osaka</w:t>
      </w:r>
    </w:p>
    <w:p>
      <w:pPr>
        <w:pStyle w:val="FirstParagraph"/>
      </w:pPr>
      <w:r>
        <w:t xml:space="preserve">To understand the scope of an</w:t>
      </w:r>
      <w:r>
        <w:t xml:space="preserve"> </w:t>
      </w:r>
      <w:r>
        <w:rPr>
          <w:iCs/>
          <w:i/>
        </w:rPr>
        <w:t xml:space="preserve">Education Administrator</w:t>
      </w:r>
      <w:r>
        <w:t xml:space="preserve">, one must first grasp the cultural environment. In Japan, particularly in a vibrant city like</w:t>
      </w:r>
      <w:r>
        <w:t xml:space="preserve"> </w:t>
      </w:r>
      <w:r>
        <w:rPr>
          <w:bCs/>
          <w:b/>
        </w:rPr>
        <w:t xml:space="preserve">Japan Osaka</w:t>
      </w:r>
      <w:r>
        <w:t xml:space="preserve">, social dynamics are heavily influenced by concepts such as *Wa* (harmony) and distinct hierarchical structures. Unlike Western models that often prioritize direct confrontation or individualistic innovation, an</w:t>
      </w:r>
      <w:r>
        <w:t xml:space="preserve"> </w:t>
      </w:r>
      <w:r>
        <w:rPr>
          <w:bCs/>
          <w:b/>
        </w:rPr>
        <w:t xml:space="preserve">Education Administrator</w:t>
      </w:r>
      <w:r>
        <w:t xml:space="preserve"> </w:t>
      </w:r>
      <w:r>
        <w:t xml:space="preserve">in this region must master the art of consensus-building (*Nemawashi*). This involves informal discussions and relationship-building prior to formal decision-making.</w:t>
      </w:r>
    </w:p>
    <w:p>
      <w:pPr>
        <w:pStyle w:val="BodyText"/>
      </w:pPr>
      <w:r>
        <w:t xml:space="preserve">In the context of</w:t>
      </w:r>
      <w:r>
        <w:t xml:space="preserve"> </w:t>
      </w:r>
      <w:r>
        <w:rPr>
          <w:bCs/>
          <w:b/>
        </w:rPr>
        <w:t xml:space="preserve">Japan Osaka</w:t>
      </w:r>
      <w:r>
        <w:t xml:space="preserve">, there is also a distinct cultural pride known as *Kamigata* culture, which values approachability, humor, and directness compared to the more reserved Tokyo style. Therefore, an</w:t>
      </w:r>
      <w:r>
        <w:t xml:space="preserve"> </w:t>
      </w:r>
      <w:r>
        <w:rPr>
          <w:iCs/>
          <w:i/>
        </w:rPr>
        <w:t xml:space="preserve">Education Administrator</w:t>
      </w:r>
      <w:r>
        <w:t xml:space="preserve"> </w:t>
      </w:r>
      <w:r>
        <w:t xml:space="preserve">operating here must balance national educational standards with local sensibilities. They must be visible leaders who engage with the community not just as officials, but as neighbors. This dual responsibility requires a high level of emotional intelligence and cultural agility.</w:t>
      </w:r>
    </w:p>
    <w:bookmarkEnd w:id="21"/>
    <w:bookmarkStart w:id="22" w:name="X0b14827366e04a502b4558bc06e8c5a77b14665"/>
    <w:p>
      <w:pPr>
        <w:pStyle w:val="Heading2"/>
      </w:pPr>
      <w:r>
        <w:t xml:space="preserve">Strategic Challenges: Demographic Shifts and Resource Management</w:t>
      </w:r>
    </w:p>
    <w:p>
      <w:pPr>
        <w:pStyle w:val="FirstParagraph"/>
      </w:pPr>
      <w:r>
        <w:t xml:space="preserve">A primary duty of the modern</w:t>
      </w:r>
      <w:r>
        <w:t xml:space="preserve"> </w:t>
      </w:r>
      <w:r>
        <w:rPr>
          <w:bCs/>
          <w:b/>
        </w:rPr>
        <w:t xml:space="preserve">Education Administrator</w:t>
      </w:r>
      <w:r>
        <w:t xml:space="preserve"> </w:t>
      </w:r>
      <w:r>
        <w:t xml:space="preserve">is strategic resource allocation. In</w:t>
      </w:r>
      <w:r>
        <w:t xml:space="preserve"> </w:t>
      </w:r>
      <w:r>
        <w:t xml:space="preserve">Japan Osaka</w:t>
      </w:r>
      <w:r>
        <w:t xml:space="preserve">, this challenge is compounded by significant demographic changes. While Tokyo continues to attract a massive influx of young people, many other parts of Japan face aging populations and declining birth rates. However,</w:t>
      </w:r>
      <w:r>
        <w:t xml:space="preserve"> </w:t>
      </w:r>
      <w:r>
        <w:rPr>
          <w:bCs/>
          <w:b/>
        </w:rPr>
        <w:t xml:space="preserve">Osaka</w:t>
      </w:r>
      <w:r>
        <w:t xml:space="preserve"> </w:t>
      </w:r>
      <w:r>
        <w:t xml:space="preserve">remains a dense urban center with unique housing challenges and diverse socioeconomic strata.</w:t>
      </w:r>
    </w:p>
    <w:p>
      <w:pPr>
        <w:pStyle w:val="BodyText"/>
      </w:pPr>
      <w:r>
        <w:t xml:space="preserve">The</w:t>
      </w:r>
      <w:r>
        <w:t xml:space="preserve"> </w:t>
      </w:r>
      <w:r>
        <w:rPr>
          <w:iCs/>
          <w:i/>
        </w:rPr>
        <w:t xml:space="preserve">Education Administrator</w:t>
      </w:r>
      <w:r>
        <w:t xml:space="preserve"> </w:t>
      </w:r>
      <w:r>
        <w:t xml:space="preserve">must address:</w:t>
      </w:r>
    </w:p>
    <w:p>
      <w:pPr>
        <w:numPr>
          <w:ilvl w:val="0"/>
          <w:numId w:val="1001"/>
        </w:numPr>
        <w:pStyle w:val="Compact"/>
      </w:pPr>
      <w:r>
        <w:rPr>
          <w:bCs/>
          <w:b/>
        </w:rPr>
        <w:t xml:space="preserve">School Consolidation vs. Accessibility:</w:t>
      </w:r>
      <w:r>
        <w:t xml:space="preserve"> </w:t>
      </w:r>
      <w:r>
        <w:t xml:space="preserve">Deciding where to place schools to ensure safety and accessibility while managing shrinking enrollment numbers.</w:t>
      </w:r>
    </w:p>
    <w:p>
      <w:pPr>
        <w:numPr>
          <w:ilvl w:val="0"/>
          <w:numId w:val="1001"/>
        </w:numPr>
        <w:pStyle w:val="Compact"/>
      </w:pPr>
      <w:r>
        <w:rPr>
          <w:bCs/>
          <w:b/>
        </w:rPr>
        <w:t xml:space="preserve">Diverse Student Needs:</w:t>
      </w:r>
      <w:r>
        <w:t xml:space="preserve"> </w:t>
      </w:r>
      <w:r>
        <w:t xml:space="preserve">Managing classrooms in</w:t>
      </w:r>
      <w:r>
        <w:t xml:space="preserve"> </w:t>
      </w:r>
      <w:r>
        <w:t xml:space="preserve">Japan Osaka</w:t>
      </w:r>
      <w:r>
        <w:t xml:space="preserve"> </w:t>
      </w:r>
      <w:r>
        <w:t xml:space="preserve">that increasingly include students from international families and those requiring special educational support.</w:t>
      </w:r>
    </w:p>
    <w:p>
      <w:pPr>
        <w:numPr>
          <w:ilvl w:val="0"/>
          <w:numId w:val="1001"/>
        </w:numPr>
        <w:pStyle w:val="Compact"/>
      </w:pPr>
      <w:r>
        <w:rPr>
          <w:bCs/>
          <w:b/>
        </w:rPr>
        <w:t xml:space="preserve">Digital Transformation:</w:t>
      </w:r>
      <w:r>
        <w:t xml:space="preserve"> </w:t>
      </w:r>
      <w:r>
        <w:t xml:space="preserve">Implementing robust digital infrastructure requires not just funding, but the administrative will to retrain staff who may be resistant to change.</w:t>
      </w:r>
    </w:p>
    <w:bookmarkEnd w:id="22"/>
    <w:bookmarkStart w:id="23" w:name="X25fc02b80c958878e786042029fe9d564e4c1b4"/>
    <w:p>
      <w:pPr>
        <w:pStyle w:val="Heading2"/>
      </w:pPr>
      <w:r>
        <w:t xml:space="preserve">The Human Element: Supporting Faculty and Student Well-being</w:t>
      </w:r>
    </w:p>
    <w:p>
      <w:pPr>
        <w:pStyle w:val="FirstParagraph"/>
      </w:pPr>
      <w:r>
        <w:t xml:space="preserve">Beyond logistics, the core of an</w:t>
      </w:r>
      <w:r>
        <w:t xml:space="preserve"> </w:t>
      </w:r>
      <w:r>
        <w:rPr>
          <w:bCs/>
          <w:b/>
        </w:rPr>
        <w:t xml:space="preserve">Education Administrator</w:t>
      </w:r>
      <w:r>
        <w:t xml:space="preserve">'s role is human resource development. In Japan, teachers have historically faced immense pressure regarding long working hours and societal expectations. Recent years have seen a national push toward *Work Style Reform*, but cultural inertia remains strong.</w:t>
      </w:r>
    </w:p>
    <w:p>
      <w:pPr>
        <w:pStyle w:val="BodyText"/>
      </w:pPr>
      <w:r>
        <w:t xml:space="preserve">An effective administrator in</w:t>
      </w:r>
      <w:r>
        <w:t xml:space="preserve"> </w:t>
      </w:r>
      <w:r>
        <w:rPr>
          <w:bCs/>
          <w:b/>
        </w:rPr>
        <w:t xml:space="preserve">Japan Osaka</w:t>
      </w:r>
      <w:r>
        <w:t xml:space="preserve"> </w:t>
      </w:r>
      <w:r>
        <w:t xml:space="preserve">must act as a buffer between systemic pressures and individual well-being. This involves:</w:t>
      </w:r>
    </w:p>
    <w:p>
      <w:pPr>
        <w:numPr>
          <w:ilvl w:val="0"/>
          <w:numId w:val="1002"/>
        </w:numPr>
        <w:pStyle w:val="Compact"/>
      </w:pPr>
      <w:r>
        <w:rPr>
          <w:bCs/>
          <w:b/>
        </w:rPr>
        <w:t xml:space="preserve">Mental Health Support:</w:t>
      </w:r>
      <w:r>
        <w:t xml:space="preserve">&gt; Establishing counseling systems that reduce the stigma around seeking help for stress and anxiety, a growing concern among students in competitive urban environments.</w:t>
      </w:r>
    </w:p>
    <w:p>
      <w:pPr>
        <w:numPr>
          <w:ilvl w:val="0"/>
          <w:numId w:val="1002"/>
        </w:numPr>
        <w:pStyle w:val="Compact"/>
      </w:pPr>
      <w:r>
        <w:rPr>
          <w:bCs/>
          <w:b/>
        </w:rPr>
        <w:t xml:space="preserve">Talent Retention:</w:t>
      </w:r>
      <w:r>
        <w:t xml:space="preserve">&gt; Creating an inclusive school environment that retains talented educators who might otherwise leave the profession due to burnout. This requires recognizing not just academic results, but holistic contributions to student development.</w:t>
      </w:r>
    </w:p>
    <w:p>
      <w:pPr>
        <w:numPr>
          <w:ilvl w:val="0"/>
          <w:numId w:val="1002"/>
        </w:numPr>
        <w:pStyle w:val="Compact"/>
      </w:pPr>
      <w:r>
        <w:rPr>
          <w:bCs/>
          <w:b/>
        </w:rPr>
        <w:t xml:space="preserve">Community Engagement:</w:t>
      </w:r>
      <w:r>
        <w:t xml:space="preserve">&gt; In</w:t>
      </w:r>
      <w:r>
        <w:t xml:space="preserve"> </w:t>
      </w:r>
      <w:r>
        <w:t xml:space="preserve">Osaka</w:t>
      </w:r>
      <w:r>
        <w:t xml:space="preserve">, strong community ties are vital. The administrator must facilitate partnerships with local businesses, NGOs, and municipal bodies to create a "school-community" network that supports students outside the classroom.</w:t>
      </w:r>
    </w:p>
    <w:bookmarkEnd w:id="23"/>
    <w:bookmarkStart w:id="24" w:name="innovation-and-global-competitiveness"/>
    <w:p>
      <w:pPr>
        <w:pStyle w:val="Heading2"/>
      </w:pPr>
      <w:r>
        <w:t xml:space="preserve">Innovation and Global Competitiveness</w:t>
      </w:r>
    </w:p>
    <w:p>
      <w:pPr>
        <w:pStyle w:val="FirstParagraph"/>
      </w:pPr>
      <w:r>
        <w:t xml:space="preserve">The final critical aspect for an</w:t>
      </w:r>
      <w:r>
        <w:t xml:space="preserve"> </w:t>
      </w:r>
      <w:r>
        <w:rPr>
          <w:iCs/>
          <w:i/>
        </w:rPr>
        <w:t xml:space="preserve">Education Administrator</w:t>
      </w:r>
      <w:r>
        <w:t xml:space="preserve"> </w:t>
      </w:r>
      <w:r>
        <w:t xml:space="preserve">is fostering innovation. As global competitors rise, the curriculum in Japanese schools is shifting towards active learning and critical thinking rather than rote memorization. The administrator must lead this pedagogical shift.</w:t>
      </w:r>
    </w:p>
    <w:p>
      <w:pPr>
        <w:pStyle w:val="BodyText"/>
      </w:pPr>
      <w:r>
        <w:t xml:space="preserve">In the dynamic economic zone of</w:t>
      </w:r>
      <w:r>
        <w:t xml:space="preserve"> </w:t>
      </w:r>
      <w:r>
        <w:rPr>
          <w:bCs/>
          <w:b/>
        </w:rPr>
        <w:t xml:space="preserve">Japan Osaka</w:t>
      </w:r>
      <w:r>
        <w:t xml:space="preserve">, there is a pressing need for curricula that align with future job markets, particularly in technology and international trade. The administrator serves as the architect of this change, inviting external experts, modernizing facilities, and encouraging experimental teaching methods. They must advocate for a culture where failure is seen as part of the learning process—a significant cultural shift in a risk-averse society.</w:t>
      </w:r>
    </w:p>
    <w:bookmarkEnd w:id="24"/>
    <w:bookmarkStart w:id="25" w:name="conclusion-the-holistic-leader"/>
    <w:p>
      <w:pPr>
        <w:pStyle w:val="Heading2"/>
      </w:pPr>
      <w:r>
        <w:t xml:space="preserve">Conclusion: The Holistic Leader</w:t>
      </w:r>
    </w:p>
    <w:p>
      <w:pPr>
        <w:pStyle w:val="FirstParagraph"/>
      </w:pPr>
      <w:r>
        <w:t xml:space="preserve">In conclusion, the role of an</w:t>
      </w:r>
      <w:r>
        <w:t xml:space="preserve"> </w:t>
      </w:r>
      <w:r>
        <w:rPr>
          <w:bCs/>
          <w:b/>
        </w:rPr>
        <w:t xml:space="preserve">Education Administrator</w:t>
      </w:r>
      <w:r>
        <w:t xml:space="preserve"> </w:t>
      </w:r>
      <w:r>
        <w:t xml:space="preserve">is complex, demanding a blend of traditional respect for hierarchy and modern innovative leadership. When viewed through the specific lens of</w:t>
      </w:r>
      <w:r>
        <w:t xml:space="preserve"> </w:t>
      </w:r>
      <w:r>
        <w:t xml:space="preserve">Japan Osaka</w:t>
      </w:r>
      <w:r>
        <w:t xml:space="preserve">, these requirements become even more pronounced due to the region's unique cultural identity and demographic realities.</w:t>
      </w:r>
    </w:p>
    <w:p>
      <w:pPr>
        <w:pStyle w:val="BodyText"/>
      </w:pPr>
      <w:r>
        <w:t xml:space="preserve">The successful administrator in this context is not merely a manager but a visionary who harmonizes tradition with progress. They must be adept at navigating the subtle social currents of</w:t>
      </w:r>
      <w:r>
        <w:t xml:space="preserve"> </w:t>
      </w:r>
      <w:r>
        <w:rPr>
          <w:bCs/>
          <w:b/>
        </w:rPr>
        <w:t xml:space="preserve">Osaka</w:t>
      </w:r>
      <w:r>
        <w:t xml:space="preserve">, ensuring that educational resources are allocated fairly, and that the well-being of both staff and students remains paramount. By embracing these challenges, the</w:t>
      </w:r>
      <w:r>
        <w:t xml:space="preserve"> </w:t>
      </w:r>
      <w:r>
        <w:rPr>
          <w:iCs/>
          <w:i/>
        </w:rPr>
        <w:t xml:space="preserve">Education Administrator</w:t>
      </w:r>
      <w:r>
        <w:t xml:space="preserve"> </w:t>
      </w:r>
      <w:r>
        <w:t xml:space="preserve">contributes to building a resilient, future-ready educational system in one of Japan's most vital cities. This report underscores that effective administration is not just about keeping schools running; it is about nurturing a community capable of thriving amidst change.</w:t>
      </w:r>
    </w:p>
    <w:p>
      <w:r>
        <w:pict>
          <v:rect style="width:0;height:1.5pt" o:hralign="center" o:hrstd="t" o:hr="t"/>
        </w:pict>
      </w:r>
    </w:p>
    <w:p>
      <w:pPr>
        <w:pStyle w:val="FirstParagraph"/>
      </w:pPr>
      <w:r>
        <w:rPr>
          <w:iCs/>
          <w:i/>
        </w:rPr>
        <w:t xml:space="preserve">This book report serves as a foundational overview for further study on regional educational policy implementation.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Japan Osaka</dc:title>
  <dc:creator/>
  <dc:language>en</dc:language>
  <cp:keywords/>
  <dcterms:created xsi:type="dcterms:W3CDTF">2026-07-29T19:37:09Z</dcterms:created>
  <dcterms:modified xsi:type="dcterms:W3CDTF">2026-07-29T19:37:09Z</dcterms:modified>
</cp:coreProperties>
</file>

<file path=docProps/custom.xml><?xml version="1.0" encoding="utf-8"?>
<Properties xmlns="http://schemas.openxmlformats.org/officeDocument/2006/custom-properties" xmlns:vt="http://schemas.openxmlformats.org/officeDocument/2006/docPropsVTypes"/>
</file>