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Education</w:t>
      </w:r>
      <w:r>
        <w:t xml:space="preserve"> </w:t>
      </w:r>
      <w:r>
        <w:t xml:space="preserve">Administrator</w:t>
      </w:r>
      <w:r>
        <w:t xml:space="preserve"> </w:t>
      </w:r>
      <w:r>
        <w:t xml:space="preserve">in</w:t>
      </w:r>
      <w:r>
        <w:t xml:space="preserve"> </w:t>
      </w:r>
      <w:r>
        <w:t xml:space="preserve">Kazakhstan</w:t>
      </w:r>
      <w:r>
        <w:t xml:space="preserve"> </w:t>
      </w:r>
      <w:r>
        <w:t xml:space="preserve">Almaty</w:t>
      </w:r>
    </w:p>
    <w:bookmarkStart w:id="26" w:name="Xe006a5e6c4e871ebcc5e75a5e2b10f9a9743e47"/>
    <w:p>
      <w:pPr>
        <w:pStyle w:val="Heading1"/>
      </w:pPr>
      <w:r>
        <w:t xml:space="preserve">Book Report: Navigating Complexity—The Role of the Education Administrator in Kazakhstan Almaty</w:t>
      </w:r>
    </w:p>
    <w:p>
      <w:pPr>
        <w:pStyle w:val="FirstParagraph"/>
      </w:pPr>
      <w:r>
        <w:rPr>
          <w:bCs/>
          <w:b/>
        </w:rPr>
        <w:t xml:space="preserve">Title:</w:t>
      </w:r>
      <w:r>
        <w:t xml:space="preserve"> </w:t>
      </w:r>
      <w:r>
        <w:t xml:space="preserve">The Modern Educational Leader: Bridging Tradition and Innovation</w:t>
      </w:r>
      <w:r>
        <w:br/>
      </w:r>
      <w:r>
        <w:rPr>
          <w:bCs/>
          <w:b/>
        </w:rPr>
        <w:t xml:space="preserve">Fictional Source Material Analysis:</w:t>
      </w:r>
      <w:r>
        <w:t xml:space="preserve"> </w:t>
      </w:r>
      <w:r>
        <w:t xml:space="preserve">Synthesis of contemporary pedagogical literature focusing on Central Asian urban development, specifically adapted to the context of Kazakhstan Almaty.</w:t>
      </w:r>
      <w:r>
        <w:br/>
      </w:r>
      <w:r>
        <w:rPr>
          <w:bCs/>
          <w:b/>
        </w:rPr>
        <w:t xml:space="preserve">Date of Report:</w:t>
      </w:r>
      <w:r>
        <w:t xml:space="preserve"> </w:t>
      </w:r>
      <w:r>
        <w:t xml:space="preserve">October 26, 2023</w:t>
      </w:r>
    </w:p>
    <w:bookmarkStart w:id="20" w:name="X1b9774d614335478531cd0754b259283992d860"/>
    <w:p>
      <w:pPr>
        <w:pStyle w:val="Heading2"/>
      </w:pPr>
      <w:r>
        <w:t xml:space="preserve">I. Introduction: The Unique Landscape of Kazakhstan Almaty</w:t>
      </w:r>
    </w:p>
    <w:p>
      <w:pPr>
        <w:pStyle w:val="FirstParagraph"/>
      </w:pPr>
      <w:r>
        <w:t xml:space="preserve">The landscape of educational leadership in Kazakhstan has undergone a radical transformation over the past two decades. This Book Report analyzes the evolving role of the</w:t>
      </w:r>
      <w:r>
        <w:t xml:space="preserve"> </w:t>
      </w:r>
      <w:r>
        <w:rPr>
          <w:bCs/>
          <w:b/>
        </w:rPr>
        <w:t xml:space="preserve">Education Administrator</w:t>
      </w:r>
      <w:r>
        <w:t xml:space="preserve">, placing specific emphasis on the dynamic environment of</w:t>
      </w:r>
      <w:r>
        <w:t xml:space="preserve"> </w:t>
      </w:r>
      <w:r>
        <w:rPr>
          <w:bCs/>
          <w:b/>
        </w:rPr>
        <w:t xml:space="preserve">Kazakhstan Almaty</w:t>
      </w:r>
      <w:r>
        <w:t xml:space="preserve">. As Kazakhstan’s economic capital and cultural hub, Almaty presents a unique microcosm for educational study. It is a city where Soviet-era infrastructure meets cutting-edge technology, and where deep-rooted Central Asian traditions coexist with aggressive Western integration policies.</w:t>
      </w:r>
    </w:p>
    <w:p>
      <w:pPr>
        <w:pStyle w:val="BodyText"/>
      </w:pPr>
      <w:r>
        <w:t xml:space="preserve">The literature reviewed for this report suggests that the modern</w:t>
      </w:r>
      <w:r>
        <w:t xml:space="preserve"> </w:t>
      </w:r>
      <w:r>
        <w:rPr>
          <w:bCs/>
          <w:b/>
        </w:rPr>
        <w:t xml:space="preserve">Education Administrator</w:t>
      </w:r>
      <w:r>
        <w:t xml:space="preserve"> </w:t>
      </w:r>
      <w:r>
        <w:t xml:space="preserve">in this region is no longer merely an overseer of facilities or a bureaucrat managing paperwork. Instead, they have evolved into strategic change agents, cultural mediators, and technological innovators. The stakes are particularly high in Kazakhstan Almaty due to its diverse population, comprising ethnic Kazakhs as well as significant communities of Uzbeks, Uyghurs RussiansTatars KoreansUyghurs Russians Ukrainians Koreans and others. This diversity demands an administrator who is not only pedagogically sound but also culturally astute.</w:t>
      </w:r>
    </w:p>
    <w:bookmarkEnd w:id="20"/>
    <w:bookmarkStart w:id="21" w:name="X4a2e4180e4e3ae02c4b1cc9255ca0ce34732baf"/>
    <w:p>
      <w:pPr>
        <w:pStyle w:val="Heading2"/>
      </w:pPr>
      <w:r>
        <w:t xml:space="preserve">II. The Shift from Bureaucracy to Strategic Leadership</w:t>
      </w:r>
    </w:p>
    <w:p>
      <w:pPr>
        <w:pStyle w:val="FirstParagraph"/>
      </w:pPr>
      <w:r>
        <w:t xml:space="preserve">A central theme in the analyzed texts is the transition of the</w:t>
      </w:r>
      <w:r>
        <w:t xml:space="preserve"> </w:t>
      </w:r>
      <w:r>
        <w:rPr>
          <w:bCs/>
          <w:b/>
        </w:rPr>
        <w:t xml:space="preserve">Education Administrator</w:t>
      </w:r>
      <w:r>
        <w:t xml:space="preserve">'s role. Historically, educational leadership in post-Soviet states was characterized by top-down mandates and rigid adherence to curriculum standards set by the Ministry of Education. However, recent literature highlights a shift toward decentralized management and school-based decision-making.</w:t>
      </w:r>
    </w:p>
    <w:p>
      <w:pPr>
        <w:pStyle w:val="BodyText"/>
      </w:pPr>
      <w:r>
        <w:rPr>
          <w:bCs/>
          <w:b/>
        </w:rPr>
        <w:t xml:space="preserve">Key Insight:</w:t>
      </w:r>
      <w:r>
        <w:br/>
      </w:r>
      <w:r>
        <w:t xml:space="preserve">In Kazakhstan Almaty, administrators are increasingly expected to act as entrepreneurs of education. They must secure funding, build community partnerships, and market their institutions to a competitive pool of families seeking high-quality education in the city's booming private sector.</w:t>
      </w:r>
    </w:p>
    <w:p>
      <w:pPr>
        <w:pStyle w:val="BodyText"/>
      </w:pPr>
      <w:r>
        <w:t xml:space="preserve">The report finds that successful</w:t>
      </w:r>
      <w:r>
        <w:t xml:space="preserve"> </w:t>
      </w:r>
      <w:r>
        <w:rPr>
          <w:bCs/>
          <w:b/>
        </w:rPr>
        <w:t xml:space="preserve">Education Administrator</w:t>
      </w:r>
      <w:r>
        <w:t xml:space="preserve">s in Kazakhstan Almaty are those who can navigate this new landscape. They must balance the requirements of national standardized testing (the UNT and NCT) with the holistic development goals of the "New School" initiative promoted by the government. This requires a delicate touch, ensuring that administrative efficiency does not stifle pedagogical creativity.</w:t>
      </w:r>
    </w:p>
    <w:bookmarkEnd w:id="21"/>
    <w:bookmarkStart w:id="22" w:name="X30d77c02b19fa48db57d85ed0aa2a15ed39b1f8"/>
    <w:p>
      <w:pPr>
        <w:pStyle w:val="Heading2"/>
      </w:pPr>
      <w:r>
        <w:t xml:space="preserve">III. Cultural Intelligence and Inclusivity</w:t>
      </w:r>
    </w:p>
    <w:p>
      <w:pPr>
        <w:pStyle w:val="FirstParagraph"/>
      </w:pPr>
      <w:r>
        <w:t xml:space="preserve">No discussion of an</w:t>
      </w:r>
      <w:r>
        <w:t xml:space="preserve"> </w:t>
      </w:r>
      <w:r>
        <w:rPr>
          <w:bCs/>
          <w:b/>
        </w:rPr>
        <w:t xml:space="preserve">Education Administrator</w:t>
      </w:r>
      <w:r>
        <w:t xml:space="preserve">'s role in Kazakhstan Almaty can be complete without addressing the city's multicultural fabric. Almaty is a melting pot, and its schools reflect this diversity. The literature emphasizes that cultural intelligence (CQ) is now a core competency for school leaders.</w:t>
      </w:r>
    </w:p>
    <w:p>
      <w:pPr>
        <w:pStyle w:val="BodyText"/>
      </w:pPr>
      <w:r>
        <w:t xml:space="preserve">The texts argue that an effective</w:t>
      </w:r>
      <w:r>
        <w:t xml:space="preserve"> </w:t>
      </w:r>
      <w:r>
        <w:rPr>
          <w:bCs/>
          <w:b/>
        </w:rPr>
        <w:t xml:space="preserve">Education Administrator</w:t>
      </w:r>
      <w:r>
        <w:t xml:space="preserve"> </w:t>
      </w:r>
      <w:r>
        <w:t xml:space="preserve">in this region must:</w:t>
      </w:r>
    </w:p>
    <w:p>
      <w:pPr>
        <w:numPr>
          <w:ilvl w:val="0"/>
          <w:numId w:val="1001"/>
        </w:numPr>
        <w:pStyle w:val="Compact"/>
      </w:pPr>
      <w:r>
        <w:rPr>
          <w:bCs/>
          <w:b/>
        </w:rPr>
        <w:t xml:space="preserve">Promote Multilingualism:</w:t>
      </w:r>
      <w:r>
        <w:t xml:space="preserve"> </w:t>
      </w:r>
      <w:r>
        <w:t xml:space="preserve">While Kazakh and Russian are the primary languages of instruction, there is a growing emphasis on English proficiency. Administrators must manage the logistics of trilingual education (Kazakh-Russian-English) effectively.</w:t>
      </w:r>
    </w:p>
    <w:p>
      <w:pPr>
        <w:numPr>
          <w:ilvl w:val="0"/>
          <w:numId w:val="1001"/>
        </w:numPr>
        <w:pStyle w:val="Compact"/>
      </w:pPr>
      <w:r>
        <w:rPr>
          <w:bCs/>
          <w:b/>
        </w:rPr>
        <w:t xml:space="preserve">Foster Inclusive Communities:</w:t>
      </w:r>
      <w:r>
        <w:t xml:space="preserve"> </w:t>
      </w:r>
      <w:r>
        <w:t xml:space="preserve">With students from varied ethnic and socioeconomic backgrounds, administrators must create an environment where every child feels represented and valued. This involves addressing subtle biases in curriculum materials and staff training.</w:t>
      </w:r>
    </w:p>
    <w:p>
      <w:pPr>
        <w:numPr>
          <w:ilvl w:val="0"/>
          <w:numId w:val="1001"/>
        </w:numPr>
        <w:pStyle w:val="Compact"/>
      </w:pPr>
      <w:r>
        <w:rPr>
          <w:bCs/>
          <w:b/>
        </w:rPr>
        <w:t xml:space="preserve">Bridge Generational Gaps:</w:t>
      </w:r>
      <w:r>
        <w:t xml:space="preserve"> </w:t>
      </w:r>
      <w:r>
        <w:t xml:space="preserve">There is a distinct cultural divide between older educators trained in Soviet methodologies and younger teachers influenced by Western pedagogies. The</w:t>
      </w:r>
      <w:r>
        <w:t xml:space="preserve"> </w:t>
      </w:r>
      <w:r>
        <w:rPr>
          <w:bCs/>
          <w:b/>
        </w:rPr>
        <w:t xml:space="preserve">Education Administrator</w:t>
      </w:r>
      <w:r>
        <w:t xml:space="preserve"> </w:t>
      </w:r>
      <w:r>
        <w:t xml:space="preserve">acts as the bridge, facilitating professional development that respects experience while embracing innovation.</w:t>
      </w:r>
    </w:p>
    <w:bookmarkEnd w:id="22"/>
    <w:bookmarkStart w:id="23" w:name="X2e635f0971d308353be402ed00f4223974e91bf"/>
    <w:p>
      <w:pPr>
        <w:pStyle w:val="Heading2"/>
      </w:pPr>
      <w:r>
        <w:t xml:space="preserve">IV. Technology Integration and Digital Transformation</w:t>
      </w:r>
    </w:p>
    <w:p>
      <w:pPr>
        <w:pStyle w:val="FirstParagraph"/>
      </w:pPr>
      <w:r>
        <w:t xml:space="preserve">Kazakhstan has been a regional leader in digital infrastructure, a trend that is most visible in Kazakhstan Almaty. The books reviewed highlight the critical role of the</w:t>
      </w:r>
      <w:r>
        <w:t xml:space="preserve"> </w:t>
      </w:r>
      <w:r>
        <w:rPr>
          <w:bCs/>
          <w:b/>
        </w:rPr>
        <w:t xml:space="preserve">Education Administrator</w:t>
      </w:r>
      <w:r>
        <w:t xml:space="preserve"> </w:t>
      </w:r>
      <w:r>
        <w:t xml:space="preserve">in driving digital transformation. It is not enough to simply purchase tablets or install smart boards; administrators must lead the pedagogical shift toward online and blended learning models.</w:t>
      </w:r>
    </w:p>
    <w:p>
      <w:pPr>
        <w:pStyle w:val="BodyText"/>
      </w:pPr>
      <w:r>
        <w:t xml:space="preserve">In Almaty, where access to high-speed internet is relatively widespread compared to rural regions, the pressure on schools is high. Parents expect modern digital tools. The literature suggests that</w:t>
      </w:r>
      <w:r>
        <w:t xml:space="preserve"> </w:t>
      </w:r>
      <w:r>
        <w:rPr>
          <w:bCs/>
          <w:b/>
        </w:rPr>
        <w:t xml:space="preserve">Education Administrator</w:t>
      </w:r>
      <w:r>
        <w:t xml:space="preserve">s must be proficient in data analytics to monitor student progress through Learning Management Systems (LMS). Furthermore, they must ensure cybersecurity and digital citizenship are part of the school’s strategic plan.</w:t>
      </w:r>
    </w:p>
    <w:p>
      <w:pPr>
        <w:pStyle w:val="BlockText"/>
      </w:pPr>
      <w:r>
        <w:t xml:space="preserve">"The technology is only as effective as the leader who implements it. In Kazakhstan Almaty, the administrator is the catalyst that turns hardware into human potential." — Excerpt from *Digital Horizons in Central Asia*.</w:t>
      </w:r>
    </w:p>
    <w:bookmarkEnd w:id="23"/>
    <w:bookmarkStart w:id="24" w:name="v.-challenges-and-ethical-considerations"/>
    <w:p>
      <w:pPr>
        <w:pStyle w:val="Heading2"/>
      </w:pPr>
      <w:r>
        <w:t xml:space="preserve">V. Challenges and Ethical Considerations</w:t>
      </w:r>
    </w:p>
    <w:p>
      <w:pPr>
        <w:pStyle w:val="FirstParagraph"/>
      </w:pPr>
      <w:r>
        <w:t xml:space="preserve">The report also addresses significant challenges facing</w:t>
      </w:r>
      <w:r>
        <w:t xml:space="preserve"> </w:t>
      </w:r>
      <w:r>
        <w:rPr>
          <w:bCs/>
          <w:b/>
        </w:rPr>
        <w:t xml:space="preserve">Education Administrator</w:t>
      </w:r>
      <w:r>
        <w:t xml:space="preserve">s in Kazakhstan Almaty. These include:</w:t>
      </w:r>
    </w:p>
    <w:p>
      <w:pPr>
        <w:numPr>
          <w:ilvl w:val="0"/>
          <w:numId w:val="1002"/>
        </w:numPr>
        <w:pStyle w:val="Compact"/>
      </w:pPr>
      <w:r>
        <w:rPr>
          <w:bCs/>
          <w:b/>
        </w:rPr>
        <w:t xml:space="preserve">Budgetary Constraints:</w:t>
      </w:r>
      <w:r>
        <w:t xml:space="preserve"> </w:t>
      </w:r>
      <w:r>
        <w:t xml:space="preserve">Despite economic growth, public schools face funding limitations. Administrators must be creative in resource allocation.</w:t>
      </w:r>
    </w:p>
    <w:p>
      <w:pPr>
        <w:numPr>
          <w:ilvl w:val="0"/>
          <w:numId w:val="1002"/>
        </w:numPr>
        <w:pStyle w:val="Compact"/>
      </w:pPr>
      <w:r>
        <w:br/>
      </w:r>
      <w:r>
        <w:rPr>
          <w:bCs/>
          <w:b/>
        </w:rPr>
        <w:t xml:space="preserve">Talent Retention:</w:t>
      </w:r>
      <w:r>
        <w:t xml:space="preserve"> </w:t>
      </w:r>
      <w:r>
        <w:t xml:space="preserve">There is a "brain drain" of talented teachers moving to the private sector or abroad. Administrators must develop retention strategies, including competitive compensation and professional growth opportunities.</w:t>
      </w:r>
    </w:p>
    <w:p>
      <w:pPr>
        <w:numPr>
          <w:ilvl w:val="0"/>
          <w:numId w:val="1002"/>
        </w:numPr>
        <w:pStyle w:val="Compact"/>
      </w:pPr>
      <w:r>
        <w:rPr>
          <w:bCs/>
          <w:b/>
        </w:rPr>
        <w:t xml:space="preserve">Rapid Policy Changes:</w:t>
      </w:r>
      <w:r>
        <w:t xml:space="preserve">The educational policy landscape in Kazakhstan is fluid. Administrators must be agile, adapting quickly to new laws regarding curriculum, assessment, and school governance.</w:t>
      </w:r>
    </w:p>
    <w:bookmarkEnd w:id="24"/>
    <w:bookmarkStart w:id="25" w:name="Xabc8e0e760755d80c6612bd217604f557d8d6df"/>
    <w:p>
      <w:pPr>
        <w:pStyle w:val="Heading2"/>
      </w:pPr>
      <w:r>
        <w:t xml:space="preserve">VI. Conclusion: The Future of Educational Leadership</w:t>
      </w:r>
    </w:p>
    <w:p>
      <w:pPr>
        <w:pStyle w:val="FirstParagraph"/>
      </w:pPr>
      <w:r>
        <w:t xml:space="preserve">In conclusion, this Book Report underscores that the role of the</w:t>
      </w:r>
      <w:r>
        <w:t xml:space="preserve"> </w:t>
      </w:r>
      <w:r>
        <w:rPr>
          <w:bCs/>
          <w:b/>
        </w:rPr>
        <w:t xml:space="preserve">Education Administrator</w:t>
      </w:r>
      <w:r>
        <w:br/>
      </w:r>
      <w:r>
        <w:t xml:space="preserve">is more complex and critical than ever before. In the specific context of Kazakhstan Almaty, these leaders serve as the vital link between national policy goals and local community needs. They are tasked with modernizing a legacy system while preserving cultural identity.</w:t>
      </w:r>
    </w:p>
    <w:p>
      <w:pPr>
        <w:pStyle w:val="BodyText"/>
      </w:pPr>
      <w:r>
        <w:t xml:space="preserve">The literature consistently points to a future where success is defined by adaptability, empathy, and technological savvy. For the</w:t>
      </w:r>
      <w:r>
        <w:t xml:space="preserve"> </w:t>
      </w:r>
      <w:r>
        <w:rPr>
          <w:bCs/>
          <w:b/>
        </w:rPr>
        <w:t xml:space="preserve">Education Administrator</w:t>
      </w:r>
      <w:r>
        <w:t xml:space="preserve"> </w:t>
      </w:r>
      <w:r>
        <w:t xml:space="preserve">in Kazakhstan Almaty, this means moving beyond traditional management to embrace transformative leadership. By doing so, they not only improve educational outcomes for students but also contribute to the broader social and economic development of one of Central Asia’s most vibrant cities.</w:t>
      </w:r>
    </w:p>
    <w:p>
      <w:pPr>
        <w:pStyle w:val="BodyText"/>
      </w:pPr>
      <w:r>
        <w:rPr>
          <w:iCs/>
          <w:i/>
        </w:rPr>
        <w:t xml:space="preserve">This report serves as a foundational summary for further study on administrative practices in urban Central Asian educational settings.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Education Administrator in Kazakhstan Almaty</dc:title>
  <dc:creator/>
  <dc:language>en</dc:language>
  <cp:keywords/>
  <dcterms:created xsi:type="dcterms:W3CDTF">2026-07-29T12:09:21Z</dcterms:created>
  <dcterms:modified xsi:type="dcterms:W3CDTF">2026-07-29T12:09:21Z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