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Education</w:t>
      </w:r>
      <w:r>
        <w:t xml:space="preserve"> </w:t>
      </w:r>
      <w:r>
        <w:t xml:space="preserve">Administrator</w:t>
      </w:r>
      <w:r>
        <w:t xml:space="preserve"> </w:t>
      </w:r>
      <w:r>
        <w:t xml:space="preserve">in</w:t>
      </w:r>
      <w:r>
        <w:t xml:space="preserve"> </w:t>
      </w:r>
      <w:r>
        <w:t xml:space="preserve">Morocco</w:t>
      </w:r>
      <w:r>
        <w:t xml:space="preserve"> </w:t>
      </w:r>
      <w:r>
        <w:t xml:space="preserve">Casablanca</w:t>
      </w:r>
    </w:p>
    <w:p>
      <w:pPr>
        <w:pStyle w:val="FirstParagraph"/>
      </w:pPr>
      <w:r>
        <w:t xml:space="preserve">```html</w:t>
      </w:r>
    </w:p>
    <w:bookmarkStart w:id="26" w:name="book-report"/>
    <w:p>
      <w:pPr>
        <w:pStyle w:val="Heading1"/>
      </w:pPr>
      <w:r>
        <w:t xml:space="preserve">Book Report</w:t>
      </w:r>
    </w:p>
    <w:p>
      <w:pPr>
        <w:pStyle w:val="FirstParagraph"/>
      </w:pPr>
      <w:r>
        <w:rPr>
          <w:bCs/>
          <w:b/>
        </w:rPr>
        <w:t xml:space="preserve">Title:</w:t>
      </w:r>
      <w:r>
        <w:t xml:space="preserve"> </w:t>
      </w:r>
      <w:r>
        <w:t xml:space="preserve">Navigating Complexity: Leadership in Modern Educational Institutions</w:t>
      </w:r>
      <w:r>
        <w:br/>
      </w:r>
      <w:r>
        <w:rPr>
          <w:bCs/>
          <w:b/>
        </w:rPr>
        <w:t xml:space="preserve">Fictional Subject Focus:</w:t>
      </w:r>
      <w:r>
        <w:t xml:space="preserve"> </w:t>
      </w:r>
      <w:r>
        <w:t xml:space="preserve">The Role of the Education Administrator</w:t>
      </w:r>
      <w:r>
        <w:br/>
      </w:r>
      <w:r>
        <w:rPr>
          <w:bCs/>
          <w:b/>
        </w:rPr>
        <w:t xml:space="preserve">Suggested Contextual Application:</w:t>
      </w:r>
    </w:p>
    <w:bookmarkStart w:id="20" w:name="introduction"/>
    <w:p>
      <w:pPr>
        <w:pStyle w:val="Heading2"/>
      </w:pPr>
      <w:r>
        <w:t xml:space="preserve">Introduction</w:t>
      </w:r>
    </w:p>
    <w:p>
      <w:pPr>
        <w:pStyle w:val="FirstParagraph"/>
      </w:pPr>
      <w:r>
        <w:t xml:space="preserve">In the rapidly evolving landscape of global education, few roles are as pivotal or as complex as that of the</w:t>
      </w:r>
      <w:r>
        <w:t xml:space="preserve"> </w:t>
      </w:r>
      <w:r>
        <w:rPr>
          <w:iCs/>
          <w:i/>
        </w:rPr>
        <w:t xml:space="preserve">Education Administrator</w:t>
      </w:r>
      <w:r>
        <w:t xml:space="preserve">. This book report explores the multifaceted responsibilities, challenges, and strategic imperatives facing educational leaders today. While the principles of educational administration are universal in many respects their application is deeply contextual. Therefore this analysis will specifically adapt the theoretical frameworks presented in contemporary leadership literature to the unique socio-economic and cultural environment of</w:t>
      </w:r>
      <w:r>
        <w:t xml:space="preserve"> </w:t>
      </w:r>
      <w:r>
        <w:rPr>
          <w:iCs/>
          <w:i/>
        </w:rPr>
        <w:t xml:space="preserve">Morocco Casablanca</w:t>
      </w:r>
      <w:r>
        <w:t xml:space="preserve">. By grounding these general administrative concepts in the specific realities of one of North Africa's most dynamic cities we provide a targeted guide for practitioners aiming to foster excellence within</w:t>
      </w:r>
      <w:r>
        <w:t xml:space="preserve"> </w:t>
      </w:r>
      <w:r>
        <w:rPr>
          <w:bCs/>
          <w:b/>
        </w:rPr>
        <w:t xml:space="preserve">Morocco Casablanca</w:t>
      </w:r>
      <w:r>
        <w:t xml:space="preserve">'s educational sector.</w:t>
      </w:r>
    </w:p>
    <w:bookmarkEnd w:id="20"/>
    <w:bookmarkStart w:id="21" w:name="X8b05cc56c61ca6301fbbddb59e50c4e60a61d2d"/>
    <w:p>
      <w:pPr>
        <w:pStyle w:val="Heading2"/>
      </w:pPr>
      <w:r>
        <w:t xml:space="preserve">The Dual Mandate: Academic Excellence and Operational Efficiency</w:t>
      </w:r>
    </w:p>
    <w:p>
      <w:pPr>
        <w:pStyle w:val="FirstParagraph"/>
      </w:pPr>
      <w:r>
        <w:t xml:space="preserve">At its core the role of an</w:t>
      </w:r>
      <w:r>
        <w:t xml:space="preserve"> </w:t>
      </w:r>
      <w:r>
        <w:rPr>
          <w:iCs/>
          <w:i/>
        </w:rPr>
        <w:t xml:space="preserve">Education Administrator</w:t>
      </w:r>
      <w:r>
        <w:t xml:space="preserve"> </w:t>
      </w:r>
      <w:r>
        <w:t xml:space="preserve">is defined by a dual mandate. They are expected to champion academic rigor while simultaneously ensuring the operational efficiency of their institutions. In many Western contexts this balance is discussed in terms of standardized testing and budgetary constraints. However when we apply these concepts to</w:t>
      </w:r>
      <w:r>
        <w:t xml:space="preserve"> </w:t>
      </w:r>
      <w:r>
        <w:rPr>
          <w:bCs/>
          <w:b/>
        </w:rPr>
        <w:t xml:space="preserve">Morocco Casablanca</w:t>
      </w:r>
      <w:r>
        <w:t xml:space="preserve">, the picture becomes more nuanced.</w:t>
      </w:r>
    </w:p>
    <w:p>
      <w:pPr>
        <w:pStyle w:val="BodyText"/>
      </w:pPr>
      <w:r>
        <w:t xml:space="preserve">Casablanca serves as Morocco's economic heart and a hub for international commerce. Consequently, the schools operating within this city range from elite international institutions catering to expatriates and local elites to under-resourced public schools serving marginalized communities. An</w:t>
      </w:r>
      <w:r>
        <w:t xml:space="preserve"> </w:t>
      </w:r>
      <w:r>
        <w:rPr>
          <w:iCs/>
          <w:i/>
        </w:rPr>
        <w:t xml:space="preserve">Education Administrator</w:t>
      </w:r>
      <w:r>
        <w:t xml:space="preserve"> </w:t>
      </w:r>
      <w:r>
        <w:t xml:space="preserve">in this context must be adept at navigating this disparity. For administrators in private or hybrid institutions within</w:t>
      </w:r>
      <w:r>
        <w:t xml:space="preserve"> </w:t>
      </w:r>
      <w:r>
        <w:rPr>
          <w:bCs/>
          <w:b/>
        </w:rPr>
        <w:t xml:space="preserve">Morocco Casablanca</w:t>
      </w:r>
      <w:r>
        <w:t xml:space="preserve">, the pressure to maintain high academic standards that align with international benchmarks (such as French Baccalaureate or American High School Diploma equivalents) is intense. They must invest heavily in teacher training, modernizing curricula, and integrating technology. Simultaneously they must manage tight budgets often influenced by currency fluctuations and global economic trends.</w:t>
      </w:r>
    </w:p>
    <w:bookmarkEnd w:id="21"/>
    <w:bookmarkStart w:id="22" w:name="X4ddf9ea2723922a3ee132557ca9362aa302349a"/>
    <w:p>
      <w:pPr>
        <w:pStyle w:val="Heading2"/>
      </w:pPr>
      <w:r>
        <w:t xml:space="preserve">Cultural Competence and Community Engagement</w:t>
      </w:r>
    </w:p>
    <w:p>
      <w:pPr>
        <w:pStyle w:val="FirstParagraph"/>
      </w:pPr>
      <w:r>
        <w:t xml:space="preserve">No discussion of educational leadership is complete without addressing the cultural context. In</w:t>
      </w:r>
      <w:r>
        <w:t xml:space="preserve"> </w:t>
      </w:r>
      <w:r>
        <w:rPr>
          <w:bCs/>
          <w:b/>
        </w:rPr>
        <w:t xml:space="preserve">Morocco Casablanca</w:t>
      </w:r>
      <w:r>
        <w:t xml:space="preserve">, the school does not exist in a vacuum; it is embedded within a rich tapestry of Arab, Berber, French colonial, and increasingly globalized influences. The modern</w:t>
      </w:r>
      <w:r>
        <w:t xml:space="preserve"> </w:t>
      </w:r>
      <w:r>
        <w:rPr>
          <w:iCs/>
          <w:i/>
        </w:rPr>
        <w:t xml:space="preserve">Education Administrator</w:t>
      </w:r>
      <w:r>
        <w:t xml:space="preserve"> </w:t>
      </w:r>
      <w:r>
        <w:t xml:space="preserve">must possess high levels of cultural competence.</w:t>
      </w:r>
    </w:p>
    <w:p>
      <w:pPr>
        <w:pStyle w:val="BodyText"/>
      </w:pPr>
      <w:r>
        <w:t xml:space="preserve">This involves more than just language skills (Arabic and French are essential). It requires an understanding of local societal expectations regarding gender roles in education the importance of community elders in decision-making processes, and the historical sensitivities surrounding educational reforms. Effective administrators in</w:t>
      </w:r>
      <w:r>
        <w:t xml:space="preserve"> </w:t>
      </w:r>
      <w:r>
        <w:rPr>
          <w:bCs/>
          <w:b/>
        </w:rPr>
        <w:t xml:space="preserve">Morocco Casablanca</w:t>
      </w:r>
      <w:r>
        <w:t xml:space="preserve"> </w:t>
      </w:r>
      <w:r>
        <w:t xml:space="preserve">act as bridges between traditional values and modern pedagogical approaches. They engage parents not just as stakeholders but as partners, recognizing that parental involvement is a critical predictor of student success.</w:t>
      </w:r>
    </w:p>
    <w:bookmarkEnd w:id="22"/>
    <w:bookmarkStart w:id="23" w:name="Xeb16f99c75a1df887ac280f2f69c5fc7642939d"/>
    <w:p>
      <w:pPr>
        <w:pStyle w:val="Heading2"/>
      </w:pPr>
      <w:r>
        <w:t xml:space="preserve">Technology Integration and Digital Transformation</w:t>
      </w:r>
    </w:p>
    <w:p>
      <w:pPr>
        <w:pStyle w:val="FirstParagraph"/>
      </w:pPr>
      <w:r>
        <w:t xml:space="preserve">The 21st century has ushered in an era of digital transformation. For the</w:t>
      </w:r>
      <w:r>
        <w:t xml:space="preserve"> </w:t>
      </w:r>
      <w:r>
        <w:rPr>
          <w:iCs/>
          <w:i/>
        </w:rPr>
        <w:t xml:space="preserve">Education Administrator</w:t>
      </w:r>
      <w:r>
        <w:t xml:space="preserve">, this means overseeing the integration of technology not as a luxury but as a necessity. In</w:t>
      </w:r>
      <w:r>
        <w:t xml:space="preserve"> </w:t>
      </w:r>
      <w:r>
        <w:rPr>
          <w:bCs/>
          <w:b/>
        </w:rPr>
        <w:t xml:space="preserve">Morocco Casablanca</w:t>
      </w:r>
      <w:r>
        <w:t xml:space="preserve">, this challenge is particularly acute due to the "digital divide." While many affluent neighborhoods have access to high-speed internet and smart classrooms, other areas lag behind.</w:t>
      </w:r>
    </w:p>
    <w:p>
      <w:pPr>
        <w:pStyle w:val="BodyText"/>
      </w:pPr>
      <w:r>
        <w:t xml:space="preserve">A strategic administrator in this region must develop inclusive technology policies. This might involve advocating for government subsidies for devices in public schools or implementing hybrid learning models that can function with limited connectivity. Furthermore they must train staff to use these tools effectively ensuring that technology enhances rather than hinders learning outcomes. The push for digital literacy among students in</w:t>
      </w:r>
      <w:r>
        <w:t xml:space="preserve"> </w:t>
      </w:r>
      <w:r>
        <w:rPr>
          <w:bCs/>
          <w:b/>
        </w:rPr>
        <w:t xml:space="preserve">Morocco Casablanca</w:t>
      </w:r>
      <w:r>
        <w:t xml:space="preserve"> </w:t>
      </w:r>
      <w:r>
        <w:t xml:space="preserve">is also aligned with national goals to prepare youth for a competitive global job market making the administrator's role in this transition critical.</w:t>
      </w:r>
    </w:p>
    <w:bookmarkEnd w:id="23"/>
    <w:bookmarkStart w:id="24" w:name="X471c55b439a52b8cca7220379c36a9a0aaa1c11"/>
    <w:p>
      <w:pPr>
        <w:pStyle w:val="Heading2"/>
      </w:pPr>
      <w:r>
        <w:t xml:space="preserve">Challenges Specific to the Casablanca Context</w:t>
      </w:r>
    </w:p>
    <w:p>
      <w:pPr>
        <w:pStyle w:val="FirstParagraph"/>
      </w:pPr>
      <w:r>
        <w:t xml:space="preserve">The environment of</w:t>
      </w:r>
      <w:r>
        <w:t xml:space="preserve"> </w:t>
      </w:r>
      <w:r>
        <w:rPr>
          <w:bCs/>
          <w:b/>
        </w:rPr>
        <w:t xml:space="preserve">Morocco Casablanca</w:t>
      </w:r>
      <w:r>
        <w:t xml:space="preserve"> </w:t>
      </w:r>
      <w:r>
        <w:t xml:space="preserve">presents specific challenges that an</w:t>
      </w:r>
      <w:r>
        <w:t xml:space="preserve"> </w:t>
      </w:r>
      <w:r>
        <w:rPr>
          <w:iCs/>
          <w:i/>
        </w:rPr>
        <w:t xml:space="preserve">Education Administrator</w:t>
      </w:r>
      <w:r>
        <w:t xml:space="preserve"> </w:t>
      </w:r>
      <w:r>
        <w:t xml:space="preserve">must navigate. Rapid urbanization has led to overcrowded classrooms in many public schools straining resources and affecting teacher morale. Additionally, brain drain remains a concern as talented educators often seek opportunities abroad for better pay and working conditions.</w:t>
      </w:r>
    </w:p>
    <w:p>
      <w:pPr>
        <w:pStyle w:val="BodyText"/>
      </w:pPr>
      <w:r>
        <w:t xml:space="preserve">To combat these issues, administrators must focus on staff retention through professional development opportunities supportive leadership styles competitive compensation where possible fostering a school culture that values well-being. They also play a key role in advocacy lobbying local government bodies for increased funding and policy support tailored to the unique needs of</w:t>
      </w:r>
      <w:r>
        <w:t xml:space="preserve"> </w:t>
      </w:r>
      <w:r>
        <w:rPr>
          <w:bCs/>
          <w:b/>
        </w:rPr>
        <w:t xml:space="preserve">Morocco Casablanca</w:t>
      </w:r>
      <w:r>
        <w:t xml:space="preserve">'s educational ecosystem.</w:t>
      </w:r>
    </w:p>
    <w:bookmarkEnd w:id="24"/>
    <w:bookmarkStart w:id="25" w:name="conclusion"/>
    <w:p>
      <w:pPr>
        <w:pStyle w:val="Heading2"/>
      </w:pPr>
      <w:r>
        <w:t xml:space="preserve">Conclusion</w:t>
      </w:r>
    </w:p>
    <w:p>
      <w:pPr>
        <w:pStyle w:val="FirstParagraph"/>
      </w:pPr>
      <w:r>
        <w:t xml:space="preserve">In conclusion, the role of the</w:t>
      </w:r>
      <w:r>
        <w:t xml:space="preserve"> </w:t>
      </w:r>
      <w:r>
        <w:rPr>
          <w:iCs/>
          <w:i/>
        </w:rPr>
        <w:t xml:space="preserve">Education Administrator</w:t>
      </w:r>
      <w:r>
        <w:t xml:space="preserve"> </w:t>
      </w:r>
      <w:r>
        <w:t xml:space="preserve">is far more than bureaucratic management. It is a dynamic leadership position requiring strategic vision cultural sensitivity and operational agility. When applied to the context of</w:t>
      </w:r>
      <w:r>
        <w:t xml:space="preserve"> </w:t>
      </w:r>
      <w:r>
        <w:rPr>
          <w:bCs/>
          <w:b/>
        </w:rPr>
        <w:t xml:space="preserve">Morocco Casablanca</w:t>
      </w:r>
      <w:r>
        <w:t xml:space="preserve">, these responsibilities take on added layers of complexity and opportunity. The city’s position as a gateway between Africa Europe and the Arab world makes it a microcosm of global educational trends.</w:t>
      </w:r>
    </w:p>
    <w:p>
      <w:pPr>
        <w:pStyle w:val="BodyText"/>
      </w:pPr>
      <w:r>
        <w:t xml:space="preserve">For those aspiring to or currently serving in this role within</w:t>
      </w:r>
      <w:r>
        <w:t xml:space="preserve"> </w:t>
      </w:r>
      <w:r>
        <w:rPr>
          <w:bCs/>
          <w:b/>
        </w:rPr>
        <w:t xml:space="preserve">Morocco Casablanca</w:t>
      </w:r>
      <w:r>
        <w:t xml:space="preserve">, success lies in balancing tradition with innovation, local needs with global standards, and administrative duties with inspirational leadership. By understanding the specific socio-economic dynamics of the city administrators can create resilient inclusive and high-quality educational environments that empower students to thrive both locally and globally. This book report underscores that while the core principles of administration are timeless their application must always be rooted in the specific reality of place making</w:t>
      </w:r>
      <w:r>
        <w:t xml:space="preserve"> </w:t>
      </w:r>
      <w:r>
        <w:rPr>
          <w:bCs/>
          <w:b/>
        </w:rPr>
        <w:t xml:space="preserve">Morocco Casablanca</w:t>
      </w:r>
      <w:r>
        <w:t xml:space="preserve"> </w:t>
      </w:r>
      <w:r>
        <w:t xml:space="preserve">a critical case study for modern educational leadership.</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Education Administrator in Morocco Casablanca</dc:title>
  <dc:creator/>
  <dc:language>en</dc:language>
  <cp:keywords/>
  <dcterms:created xsi:type="dcterms:W3CDTF">2026-07-29T11:48:16Z</dcterms:created>
  <dcterms:modified xsi:type="dcterms:W3CDTF">2026-07-29T11:48:16Z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