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Leadership</w:t>
      </w:r>
      <w:r>
        <w:t xml:space="preserve"> </w:t>
      </w:r>
      <w:r>
        <w:t xml:space="preserve">in</w:t>
      </w:r>
      <w:r>
        <w:t xml:space="preserve"> </w:t>
      </w:r>
      <w:r>
        <w:t xml:space="preserve">Education</w:t>
      </w:r>
      <w:r>
        <w:t xml:space="preserve"> </w:t>
      </w:r>
      <w:r>
        <w:t xml:space="preserve">Administration</w:t>
      </w:r>
    </w:p>
    <w:bookmarkStart w:id="29" w:name="Xa9a1e2ba00dcd210257d0ec17ec495ccb3e1fea"/>
    <w:p>
      <w:pPr>
        <w:pStyle w:val="Heading1"/>
      </w:pPr>
      <w:r>
        <w:t xml:space="preserve">Book Report: Strategic Leadership in Modern Education Administration</w:t>
      </w:r>
    </w:p>
    <w:p>
      <w:pPr>
        <w:pStyle w:val="FirstParagraph"/>
      </w:pPr>
      <w:r>
        <w:rPr>
          <w:bCs/>
          <w:b/>
        </w:rPr>
        <w:t xml:space="preserve">Title:</w:t>
      </w:r>
      <w:r>
        <w:t xml:space="preserve"> </w:t>
      </w:r>
      <w:r>
        <w:t xml:space="preserve">Educational Leadership for the 21st Century: Bridging Policy and Practice</w:t>
      </w:r>
      <w:r>
        <w:br/>
      </w:r>
      <w:r>
        <w:rPr>
          <w:bCs/>
          <w:b/>
        </w:rPr>
        <w:t xml:space="preserve">Focused Region:</w:t>
      </w:r>
      <w:r>
        <w:t xml:space="preserve"> </w:t>
      </w:r>
      <w:r>
        <w:t xml:space="preserve">Nepal Kathmandu</w:t>
      </w:r>
      <w:r>
        <w:br/>
      </w:r>
      <w:r>
        <w:rPr>
          <w:bCs/>
          <w:b/>
        </w:rPr>
        <w:t xml:space="preserve">Date of Report:</w:t>
      </w:r>
      <w:r>
        <w:t xml:space="preserve"> </w:t>
      </w:r>
      <w:r>
        <w:t xml:space="preserve">May 24, 2024</w:t>
      </w:r>
    </w:p>
    <w:bookmarkStart w:id="20" w:name="i.-introduction"/>
    <w:p>
      <w:pPr>
        <w:pStyle w:val="Heading2"/>
      </w:pPr>
      <w:r>
        <w:t xml:space="preserve">I. Introduction</w:t>
      </w:r>
    </w:p>
    <w:p>
      <w:pPr>
        <w:pStyle w:val="FirstParagraph"/>
      </w:pPr>
      <w:r>
        <w:t xml:space="preserve">The landscape of education in developing nations is undergoing a profound transformation, driven by globalization, digital integration, and shifting demographic realities. This book report evaluates contemporary literature on Educational Administration with a specific lens focused on the unique socio-political and geographical context of Nepal Kathmandu. As the capital city serves as the hub for policy-making and elite educational institutions in the country, understanding how an</w:t>
      </w:r>
      <w:r>
        <w:t xml:space="preserve"> </w:t>
      </w:r>
      <w:r>
        <w:rPr>
          <w:bCs/>
          <w:b/>
        </w:rPr>
        <w:t xml:space="preserve">Education Administrator</w:t>
      </w:r>
      <w:r>
        <w:t xml:space="preserve"> </w:t>
      </w:r>
      <w:r>
        <w:t xml:space="preserve">operates within this specific environment is crucial for effective systemic improvement.</w:t>
      </w:r>
    </w:p>
    <w:p>
      <w:pPr>
        <w:pStyle w:val="BodyText"/>
      </w:pPr>
      <w:r>
        <w:t xml:space="preserve">The core thesis of this report argues that traditional bureaucratic models of administration are insufficient for modern needs. Instead, transformative leadership theories must be adapted to address the infrastructural challenges, cultural nuances, and resource constraints prevalent in Nepal Kathmandu. An</w:t>
      </w:r>
      <w:r>
        <w:t xml:space="preserve"> </w:t>
      </w:r>
      <w:r>
        <w:rPr>
          <w:bCs/>
          <w:b/>
        </w:rPr>
        <w:t xml:space="preserve">Education Administrator</w:t>
      </w:r>
      <w:r>
        <w:t xml:space="preserve"> </w:t>
      </w:r>
      <w:r>
        <w:t xml:space="preserve">today is not merely a manager of resources but a visionary leader who navigates complex stakeholder relationships.</w:t>
      </w:r>
    </w:p>
    <w:bookmarkEnd w:id="20"/>
    <w:bookmarkStart w:id="21" w:name="Xa151947c38de3b9b0b26fa83f44cb5e3d150e25"/>
    <w:p>
      <w:pPr>
        <w:pStyle w:val="Heading2"/>
      </w:pPr>
      <w:r>
        <w:t xml:space="preserve">II. The Role of the Education Administrator in Urban Contexts</w:t>
      </w:r>
    </w:p>
    <w:p>
      <w:pPr>
        <w:pStyle w:val="FirstParagraph"/>
      </w:pPr>
      <w:r>
        <w:t xml:space="preserve">The literature emphasizes that the role of an</w:t>
      </w:r>
      <w:r>
        <w:t xml:space="preserve"> </w:t>
      </w:r>
      <w:r>
        <w:rPr>
          <w:bCs/>
          <w:b/>
        </w:rPr>
        <w:t xml:space="preserve">Education Administrator</w:t>
      </w:r>
      <w:r>
        <w:t xml:space="preserve"> </w:t>
      </w:r>
      <w:r>
        <w:t xml:space="preserve">is multifaceted and dynamic.</w:t>
      </w:r>
    </w:p>
    <w:p>
      <w:pPr>
        <w:numPr>
          <w:ilvl w:val="0"/>
          <w:numId w:val="1001"/>
        </w:numPr>
        <w:pStyle w:val="Compact"/>
      </w:pPr>
      <w:r>
        <w:rPr>
          <w:bCs/>
          <w:b/>
        </w:rPr>
        <w:t xml:space="preserve">Visionary Leadership:</w:t>
      </w:r>
      <w:r>
        <w:t xml:space="preserve"> </w:t>
      </w:r>
      <w:r>
        <w:t xml:space="preserve">The administrator must articulate a clear vision for institutional excellence while remaining flexible enough to adapt to rapid changes in educational technology and curriculum standards.</w:t>
      </w:r>
    </w:p>
    <w:p>
      <w:pPr>
        <w:numPr>
          <w:ilvl w:val="0"/>
          <w:numId w:val="1001"/>
        </w:numPr>
        <w:pStyle w:val="Compact"/>
      </w:pPr>
      <w:r>
        <w:rPr>
          <w:bCs/>
          <w:b/>
        </w:rPr>
        <w:t xml:space="preserve">Resource Allocation:</w:t>
      </w:r>
    </w:p>
    <w:p>
      <w:pPr>
        <w:numPr>
          <w:ilvl w:val="0"/>
          <w:numId w:val="1001"/>
        </w:numPr>
        <w:pStyle w:val="Compact"/>
      </w:pPr>
      <w:r>
        <w:rPr>
          <w:bCs/>
          <w:b/>
        </w:rPr>
        <w:t xml:space="preserve">Cultural Competency:</w:t>
      </w:r>
      <w:r>
        <w:t xml:space="preserve"> </w:t>
      </w:r>
      <w:r>
        <w:t xml:space="preserve">An</w:t>
      </w:r>
      <w:r>
        <w:t xml:space="preserve"> </w:t>
      </w:r>
      <w:r>
        <w:rPr>
          <w:bCs/>
          <w:b/>
        </w:rPr>
        <w:t xml:space="preserve">Education Administrator</w:t>
      </w:r>
      <w:r>
        <w:t xml:space="preserve"> </w:t>
      </w:r>
      <w:r>
        <w:t xml:space="preserve">must respect local traditions and languages while promoting modern pedagogical approaches. In Nepal Kathmandu, this involves balancing the prestige of English-medium instruction with the necessity of preserving Nepali linguistic heritage.</w:t>
      </w:r>
    </w:p>
    <w:bookmarkEnd w:id="21"/>
    <w:bookmarkStart w:id="25" w:name="Xf3c8b6ee1425ecdcef44bd6d03159470e9ed72f"/>
    <w:p>
      <w:pPr>
        <w:pStyle w:val="Heading2"/>
      </w:pPr>
      <w:r>
        <w:t xml:space="preserve">III. Contextual Analysis: Challenges in Nepal Kathmandu</w:t>
      </w:r>
    </w:p>
    <w:p>
      <w:pPr>
        <w:pStyle w:val="FirstParagraph"/>
      </w:pPr>
      <w:r>
        <w:t xml:space="preserve">A significant portion of the discussion is dedicated to the specific challenges faced by schools and institutions in Nepal Kathmandu. The city represents a microcosm of rapid urbanization, presenting both opportunities and severe hurdles for educational planning.</w:t>
      </w:r>
    </w:p>
    <w:bookmarkStart w:id="22" w:name="a.-infrastructure-and-urban-density"/>
    <w:p>
      <w:pPr>
        <w:pStyle w:val="Heading3"/>
      </w:pPr>
      <w:r>
        <w:t xml:space="preserve">A. Infrastructure and Urban Density</w:t>
      </w:r>
    </w:p>
    <w:p>
      <w:pPr>
        <w:pStyle w:val="FirstParagraph"/>
      </w:pPr>
      <w:r>
        <w:t xml:space="preserve">Nepal Kathmandu faces unique infrastructural challenges, including traffic congestion that affects student attendance and limited physical space for expansion. An effective</w:t>
      </w:r>
      <w:r>
        <w:t xml:space="preserve"> </w:t>
      </w:r>
      <w:r>
        <w:rPr>
          <w:bCs/>
          <w:b/>
        </w:rPr>
        <w:t xml:space="preserve">Education Administrator</w:t>
      </w:r>
      <w:r>
        <w:t xml:space="preserve"> </w:t>
      </w:r>
      <w:r>
        <w:t xml:space="preserve">in this region must innovate beyond traditional classroom management. This includes promoting digital learning solutions to mitigate physical limitations and creating flexible schedules that account for urban mobility issues.</w:t>
      </w:r>
    </w:p>
    <w:bookmarkEnd w:id="22"/>
    <w:bookmarkStart w:id="23" w:name="b.-the-dual-education-system"/>
    <w:p>
      <w:pPr>
        <w:pStyle w:val="Heading3"/>
      </w:pPr>
      <w:r>
        <w:t xml:space="preserve">B. The Dual Education System</w:t>
      </w:r>
    </w:p>
    <w:p>
      <w:pPr>
        <w:pStyle w:val="FirstParagraph"/>
      </w:pPr>
      <w:r>
        <w:t xml:space="preserve">The education sector in Nepal Kathmandu is characterized by a stark divide between government-run schools and private institutions, including international boarding schools. The book reports on the tension this creates. An</w:t>
      </w:r>
      <w:r>
        <w:t xml:space="preserve"> </w:t>
      </w:r>
      <w:r>
        <w:rPr>
          <w:bCs/>
          <w:b/>
        </w:rPr>
        <w:t xml:space="preserve">Education Administrator</w:t>
      </w:r>
      <w:r>
        <w:t xml:space="preserve"> </w:t>
      </w:r>
      <w:r>
        <w:t xml:space="preserve">tasked with reform must bridge this gap.</w:t>
      </w:r>
    </w:p>
    <w:p>
      <w:pPr>
        <w:pStyle w:val="BlockText"/>
      </w:pPr>
      <w:r>
        <w:t xml:space="preserve">"The goal of an Education Administrator is not just to manage a single school, but to ensure that the quality of education in Nepal Kathmandu becomes a unified standard rather than a privilege reserved for the elite."</w:t>
      </w:r>
    </w:p>
    <w:bookmarkEnd w:id="23"/>
    <w:bookmarkStart w:id="24" w:name="Xb64c207611cc6cf93fe2de3b9dd490f4d920aaa"/>
    <w:p>
      <w:pPr>
        <w:pStyle w:val="Heading3"/>
      </w:pPr>
      <w:r>
        <w:t xml:space="preserve">C. Teacher Retention and Professional Development</w:t>
      </w:r>
    </w:p>
    <w:p>
      <w:pPr>
        <w:pStyle w:val="FirstParagraph"/>
      </w:pPr>
      <w:r>
        <w:t xml:space="preserve">A critical finding in the text is the high turnover rate of qualified teachers, particularly those migrating abroad for better opportunities. In Nepal Kathmandu, this "brain drain" impacts institutional stability. The literature suggests that an</w:t>
      </w:r>
      <w:r>
        <w:t xml:space="preserve"> </w:t>
      </w:r>
      <w:r>
        <w:rPr>
          <w:bCs/>
          <w:b/>
        </w:rPr>
        <w:t xml:space="preserve">Education Administrator</w:t>
      </w:r>
      <w:r>
        <w:t xml:space="preserve"> </w:t>
      </w:r>
      <w:r>
        <w:t xml:space="preserve">must prioritize teacher well-being and continuous professional development.</w:t>
      </w:r>
    </w:p>
    <w:p>
      <w:pPr>
        <w:pStyle w:val="BodyText"/>
      </w:pPr>
      <w:r>
        <w:t xml:space="preserve">Strategies proposed include:</w:t>
      </w:r>
    </w:p>
    <w:p>
      <w:pPr>
        <w:numPr>
          <w:ilvl w:val="0"/>
          <w:numId w:val="1002"/>
        </w:numPr>
        <w:pStyle w:val="Compact"/>
      </w:pPr>
      <w:r>
        <w:t xml:space="preserve">Createing supportive work environments that reduce burnout.</w:t>
      </w:r>
    </w:p>
    <w:p>
      <w:pPr>
        <w:numPr>
          <w:ilvl w:val="0"/>
          <w:numId w:val="1002"/>
        </w:numPr>
        <w:pStyle w:val="Compact"/>
      </w:pPr>
      <w:r>
        <w:t xml:space="preserve">Investing in local training programs to upskill existing faculty.</w:t>
      </w:r>
    </w:p>
    <w:p>
      <w:pPr>
        <w:numPr>
          <w:ilvl w:val="0"/>
          <w:numId w:val="1002"/>
        </w:numPr>
        <w:pStyle w:val="Compact"/>
      </w:pPr>
      <w:r>
        <w:t xml:space="preserve">Leveraging technology for remote mentorship, connecting local teachers with global experts.</w:t>
      </w:r>
    </w:p>
    <w:bookmarkEnd w:id="24"/>
    <w:bookmarkEnd w:id="25"/>
    <w:bookmarkStart w:id="26" w:name="X3f6e5ef0a32c5182eac2234c997072671c66ea8"/>
    <w:p>
      <w:pPr>
        <w:pStyle w:val="Heading2"/>
      </w:pPr>
      <w:r>
        <w:t xml:space="preserve">IV. Strategic Recommendations for Education Administrators</w:t>
      </w:r>
    </w:p>
    <w:p>
      <w:pPr>
        <w:pStyle w:val="FirstParagraph"/>
      </w:pPr>
      <w:r>
        <w:t xml:space="preserve">To address the complexities of operating an educational institution in Nepal Kathmandu, the book outlines several strategic recommendations for aspiring and current</w:t>
      </w:r>
      <w:r>
        <w:t xml:space="preserve"> </w:t>
      </w:r>
      <w:r>
        <w:rPr>
          <w:bCs/>
          <w:b/>
        </w:rPr>
        <w:t xml:space="preserve">Education Administrator</w:t>
      </w:r>
      <w:r>
        <w:t xml:space="preserve"> </w:t>
      </w:r>
      <w:r>
        <w:t xml:space="preserve">professionals.</w:t>
      </w:r>
    </w:p>
    <w:p>
      <w:pPr>
        <w:numPr>
          <w:ilvl w:val="0"/>
          <w:numId w:val="1003"/>
        </w:numPr>
        <w:pStyle w:val="Compact"/>
      </w:pPr>
      <w:r>
        <w:rPr>
          <w:bCs/>
          <w:b/>
        </w:rPr>
        <w:t xml:space="preserve">Data-Driven Decision Making:</w:t>
      </w:r>
      <w:r>
        <w:t xml:space="preserve"> </w:t>
      </w:r>
      <w:r>
        <w:t xml:space="preserve">Administrators should move away from intuition-based management. Utilizing data regarding student performance, attendance, and resource utilization is essential for optimizing outcomes in the dense urban environment of Nepal Kathmandu.</w:t>
      </w:r>
    </w:p>
    <w:p>
      <w:pPr>
        <w:numPr>
          <w:ilvl w:val="0"/>
          <w:numId w:val="1003"/>
        </w:numPr>
        <w:pStyle w:val="Compact"/>
      </w:pPr>
      <w:r>
        <w:rPr>
          <w:bCs/>
          <w:b/>
        </w:rPr>
        <w:t xml:space="preserve">Community Engagement:</w:t>
      </w:r>
      <w:r>
        <w:t xml:space="preserve"> </w:t>
      </w:r>
      <w:r>
        <w:t xml:space="preserve">Successful administration requires strong ties with parents and local community leaders. In Nepali culture, education is viewed as a family investment. An</w:t>
      </w:r>
      <w:r>
        <w:t xml:space="preserve"> </w:t>
      </w:r>
      <w:r>
        <w:rPr>
          <w:bCs/>
          <w:b/>
        </w:rPr>
        <w:t xml:space="preserve">Education Administrator</w:t>
      </w:r>
      <w:r>
        <w:t xml:space="preserve"> </w:t>
      </w:r>
      <w:r>
        <w:t xml:space="preserve">must actively involve the community in school governance to build trust and ensure support.</w:t>
      </w:r>
    </w:p>
    <w:p>
      <w:pPr>
        <w:numPr>
          <w:ilvl w:val="0"/>
          <w:numId w:val="1003"/>
        </w:numPr>
        <w:pStyle w:val="Compact"/>
      </w:pPr>
      <w:r>
        <w:rPr>
          <w:bCs/>
          <w:b/>
        </w:rPr>
        <w:t xml:space="preserve">Adaptability to Policy Changes:</w:t>
      </w:r>
      <w:r>
        <w:t xml:space="preserve"> </w:t>
      </w:r>
      <w:r>
        <w:t xml:space="preserve">Nepal has seen significant federal restructuring in its education sector. An</w:t>
      </w:r>
      <w:r>
        <w:t xml:space="preserve"> </w:t>
      </w:r>
      <w:r>
        <w:rPr>
          <w:bCs/>
          <w:b/>
        </w:rPr>
        <w:t xml:space="preserve">Education Administrator</w:t>
      </w:r>
      <w:r>
        <w:t xml:space="preserve"> </w:t>
      </w:r>
      <w:r>
        <w:t xml:space="preserve">must be well-versed in local government policies at the municipal level of Nepal Kathmandu, ensuring compliance while advocating for institutional autonomy.</w:t>
      </w:r>
    </w:p>
    <w:p>
      <w:pPr>
        <w:numPr>
          <w:ilvl w:val="0"/>
          <w:numId w:val="1003"/>
        </w:numPr>
        <w:pStyle w:val="Compact"/>
      </w:pPr>
      <w:r>
        <w:rPr>
          <w:bCs/>
          <w:b/>
        </w:rPr>
        <w:t xml:space="preserve">Inclusive Education Practices:</w:t>
      </w:r>
      <w:r>
        <w:t xml:space="preserve"> </w:t>
      </w:r>
      <w:r>
        <w:t xml:space="preserve">With migration patterns leading to diverse classroom demographics (including children of migrant workers), administrators must foster inclusive environments. This is particularly relevant in Nepal Kathmandu, where social stratification can be pronounced.</w:t>
      </w:r>
    </w:p>
    <w:bookmarkEnd w:id="26"/>
    <w:bookmarkStart w:id="27" w:name="v.-critical-reflection"/>
    <w:p>
      <w:pPr>
        <w:pStyle w:val="Heading2"/>
      </w:pPr>
      <w:r>
        <w:t xml:space="preserve">V. Critical Reflection</w:t>
      </w:r>
    </w:p>
    <w:p>
      <w:pPr>
        <w:pStyle w:val="FirstParagraph"/>
      </w:pPr>
      <w:r>
        <w:t xml:space="preserve">The literature provides a robust framework for understanding the modern educational landscape; however, it also reveals gaps in its application to semi-urban and rural fringes of Nepal Kathmandu. Much of the advice is tailored towards private, high-resource institutions.</w:t>
      </w:r>
    </w:p>
    <w:p>
      <w:pPr>
        <w:pStyle w:val="BodyText"/>
      </w:pPr>
      <w:r>
        <w:t xml:space="preserve">A critical analysis suggests that while the principles of effective leadership are universal, their implementation requires significant contextual adaptation. For instance, digital strategies recommended for well-funded schools in Thamel or Lalitpur may not be feasible for government schools in outlying districts. Therefore, an</w:t>
      </w:r>
      <w:r>
        <w:t xml:space="preserve"> </w:t>
      </w:r>
      <w:r>
        <w:rPr>
          <w:bCs/>
          <w:b/>
        </w:rPr>
        <w:t xml:space="preserve">Education Administrator</w:t>
      </w:r>
      <w:r>
        <w:t xml:space="preserve"> </w:t>
      </w:r>
      <w:r>
        <w:t xml:space="preserve">must act as a bridge,</w:t>
      </w:r>
      <w:r>
        <w:t xml:space="preserve"> </w:t>
      </w:r>
      <w:r>
        <w:t xml:space="preserve">translating high-level strategic goals into realistic, ground-level actions that are appropriate for the specific resource constraints of their institution.</w:t>
      </w:r>
    </w:p>
    <w:bookmarkEnd w:id="27"/>
    <w:bookmarkStart w:id="28" w:name="vi.-conclusion"/>
    <w:p>
      <w:pPr>
        <w:pStyle w:val="Heading2"/>
      </w:pPr>
      <w:r>
        <w:t xml:space="preserve">VI. Conclusion</w:t>
      </w:r>
    </w:p>
    <w:p>
      <w:pPr>
        <w:pStyle w:val="FirstParagraph"/>
      </w:pPr>
      <w:r>
        <w:t xml:space="preserve">In conclusion, this book report underscores the critical importance of specialized training and adaptive leadership for an</w:t>
      </w:r>
      <w:r>
        <w:t xml:space="preserve"> </w:t>
      </w:r>
      <w:r>
        <w:rPr>
          <w:bCs/>
          <w:b/>
        </w:rPr>
        <w:t xml:space="preserve">Education Administrator</w:t>
      </w:r>
      <w:r>
        <w:t xml:space="preserve"> </w:t>
      </w:r>
      <w:r>
        <w:t xml:space="preserve">operating in Nepal Kathmandu.</w:t>
      </w:r>
    </w:p>
    <w:p>
      <w:pPr>
        <w:pStyle w:val="BodyText"/>
      </w:pPr>
      <w:r>
        <w:t xml:space="preserve">The city stands at a crossroads where traditional educational values meet modern demands. The literature clearly indicates that success is not determined by administrative power alone, but by the ability to navigate complexity, inspire stakeholders, and leverage technology responsibly. As Nepal continues to develop its educational infrastructure, the role of the</w:t>
      </w:r>
      <w:r>
        <w:t xml:space="preserve"> </w:t>
      </w:r>
      <w:r>
        <w:rPr>
          <w:bCs/>
          <w:b/>
        </w:rPr>
        <w:t xml:space="preserve">Education Administrator</w:t>
      </w:r>
      <w:r>
        <w:t xml:space="preserve"> </w:t>
      </w:r>
      <w:r>
        <w:t xml:space="preserve">in Nepal Kathmandu becomes increasingly pivotal.</w:t>
      </w:r>
    </w:p>
    <w:p>
      <w:pPr>
        <w:pStyle w:val="BodyText"/>
      </w:pPr>
      <w:r>
        <w:t xml:space="preserve">Future research should focus on longitudinal studies of administrative interventions in public schools within Nepal Kathmandu to measure their long-term impact on student outcomes. Until then, current practitioners must rely on the holistic, context-aware leadership models presented here to drive meaningful change.</w:t>
      </w:r>
    </w:p>
    <w:p>
      <w:r>
        <w:pict>
          <v:rect style="width:0;height:1.5pt" o:hralign="center" o:hrstd="t" o:hr="t"/>
        </w:pict>
      </w:r>
    </w:p>
    <w:p>
      <w:pPr>
        <w:pStyle w:val="FirstParagraph"/>
      </w:pPr>
      <w:r>
        <w:rPr>
          <w:iCs/>
          <w:i/>
        </w:rPr>
        <w:t xml:space="preserve">This document has been prepared to assist educational stakeholders in understanding the theoretical and practical aspects of school leadership within the specific context of Nepal Kathmandu.</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Leadership in Education Administration</dc:title>
  <dc:creator/>
  <dc:language>en</dc:language>
  <cp:keywords/>
  <dcterms:created xsi:type="dcterms:W3CDTF">2026-07-30T03:59:22Z</dcterms:created>
  <dcterms:modified xsi:type="dcterms:W3CDTF">2026-07-30T03:59:22Z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