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Education</w:t>
      </w:r>
      <w:r>
        <w:t xml:space="preserve"> </w:t>
      </w:r>
      <w:r>
        <w:t xml:space="preserve">Administration</w:t>
      </w:r>
    </w:p>
    <w:bookmarkStart w:id="20" w:name="X5bc7b0e069876e037204fc3f60bf597e9921d63"/>
    <w:p>
      <w:pPr>
        <w:pStyle w:val="Heading1"/>
      </w:pPr>
      <w:r>
        <w:t xml:space="preserve">Book Report on Education Administrator Principles Applied to Nigeria Abuja Contexts</w:t>
      </w:r>
    </w:p>
    <w:p>
      <w:pPr>
        <w:pStyle w:val="FirstParagraph"/>
      </w:pPr>
      <w:r>
        <w:rPr>
          <w:bCs/>
          <w:b/>
        </w:rPr>
        <w:t xml:space="preserve">Date:</w:t>
      </w:r>
      <w:r>
        <w:t xml:space="preserve"> October 26, 2023</w:t>
      </w:r>
      <w:r>
        <w:br/>
      </w:r>
    </w:p>
    <w:p>
      <w:pPr>
        <w:pStyle w:val="BodyText"/>
      </w:pPr>
      <w:r>
        <w:t xml:space="preserve">National Institute for Educational Planning and Administration Review Committee</w:t>
      </w:r>
      <w:r>
        <w:br/>
      </w:r>
    </w:p>
    <w:p>
      <w:pPr>
        <w:pStyle w:val="BodyText"/>
      </w:pPr>
      <w:r>
        <w:t xml:space="preserve">Strategic Adaptation of Global Educational Leadership Models in the Federal Capital Territory</w:t>
      </w:r>
    </w:p>
    <w:bookmarkEnd w:id="20"/>
    <w:p>
      <w:r>
        <w:pict>
          <v:rect style="width:0;height:1.5pt" o:hralign="center" o:hrstd="t" o:hr="t"/>
        </w:pict>
      </w:r>
    </w:p>
    <w:bookmarkStart w:id="22" w:name="introduction"/>
    <w:bookmarkStart w:id="21" w:name="i.-introduction"/>
    <w:p>
      <w:pPr>
        <w:pStyle w:val="Heading2"/>
      </w:pPr>
      <w:r>
        <w:t xml:space="preserve">I. Introduction</w:t>
      </w:r>
    </w:p>
    <w:p>
      <w:pPr>
        <w:pStyle w:val="FirstParagraph"/>
      </w:pPr>
      <w:r>
        <w:t xml:space="preserve">The role of an</w:t>
      </w:r>
      <w:r>
        <w:t xml:space="preserve"> </w:t>
      </w:r>
      <w:r>
        <w:t xml:space="preserve">Education Administrator is pivotal in shaping the academic and developmental trajectory of any nation. This report evaluates key principles derived from contemporary literature on educational leadership, specifically analyzing their applicability to the unique socio-political and cultural landscape of</w:t>
      </w:r>
      <w:r>
        <w:t xml:space="preserve"> </w:t>
      </w:r>
      <w:r>
        <w:t xml:space="preserve">Nigeria Abuja. As a rapidly growing urban center and the seat of power for one of Africa's most populous nations,</w:t>
      </w:r>
      <w:r>
        <w:t xml:space="preserve"> </w:t>
      </w:r>
      <w:r>
        <w:t xml:space="preserve">Nigeria Abuja presents a distinct case study for modern administrative theory. The integration of global best practices with local contextual realities is not merely an academic exercise but a necessity for effective policy implementation.</w:t>
      </w:r>
    </w:p>
    <w:p>
      <w:pPr>
        <w:pStyle w:val="BodyText"/>
      </w:pPr>
      <w:r>
        <w:t xml:space="preserve">The central thesis of this report argues that while the core competencies of an</w:t>
      </w:r>
      <w:r>
        <w:t xml:space="preserve"> </w:t>
      </w:r>
      <w:r>
        <w:t xml:space="preserve">Education Administrator remain universal—such as strategic planning, resource allocation, and stakeholder engagement—their application in</w:t>
      </w:r>
      <w:r>
        <w:t xml:space="preserve"> </w:t>
      </w:r>
      <w:r>
        <w:t xml:space="preserve">Nigeria Abuja requires a nuanced understanding of local governance structures, diverse ethnic dynamics, and the specific challenges posed by urbanization. This document seeks to bridge the gap between theoretical frameworks found in standard educational administration textbooks and the practical demands faced by school leaders in the Federal Capital Territory.</w:t>
      </w:r>
    </w:p>
    <w:bookmarkEnd w:id="21"/>
    <w:bookmarkEnd w:id="22"/>
    <w:bookmarkStart w:id="24" w:name="contextual_analysis"/>
    <w:bookmarkStart w:id="23" w:name="ii.-the-context-of-nigeria-abuja"/>
    <w:p>
      <w:pPr>
        <w:pStyle w:val="Heading2"/>
      </w:pPr>
      <w:r>
        <w:t xml:space="preserve">II. The Context of Nigeria Abuja</w:t>
      </w:r>
    </w:p>
    <w:p>
      <w:pPr>
        <w:pStyle w:val="FirstParagraph"/>
      </w:pPr>
      <w:r>
        <w:t xml:space="preserve">To understand the imperative of specialized training for an</w:t>
      </w:r>
      <w:r>
        <w:t xml:space="preserve"> </w:t>
      </w:r>
      <w:r>
        <w:t xml:space="preserve">Education Administrator in this region, one must first analyze the environment.</w:t>
      </w:r>
      <w:r>
        <w:t xml:space="preserve"> </w:t>
      </w:r>
      <w:r>
        <w:t xml:space="preserve">Nigeria Abuja is characterized by a dichotomy between rapid modernization and infrastructural deficits. Unlike rural educational settings, schools in</w:t>
      </w:r>
      <w:r>
        <w:t xml:space="preserve"> </w:t>
      </w:r>
      <w:r>
        <w:t xml:space="preserve">Nigeria Abuja serve a highly diverse demographic, including civil servants, expatriates, and low-income residents. This diversity demands an Education Administrator who possesses high emotional intelligence and cultural competence.</w:t>
      </w:r>
    </w:p>
    <w:p>
      <w:pPr>
        <w:pStyle w:val="BodyText"/>
      </w:pPr>
      <w:r>
        <w:t xml:space="preserve">Furthermore the educational landscape in</w:t>
      </w:r>
      <w:r>
        <w:t xml:space="preserve"> </w:t>
      </w:r>
      <w:r>
        <w:t xml:space="preserve">Nigeria Abuja is influenced by both federal mandates from the Federal Ministry of Education and state-level policies. An effective</w:t>
      </w:r>
      <w:r>
        <w:t xml:space="preserve"> </w:t>
      </w:r>
      <w:r>
        <w:t xml:space="preserve">Education Administrator must navigate this dual-layered bureaucracy, ensuring compliance with national curricular standards while advocating for local resources. The report highlights that traditional top-down management styles often fail in this context; instead, collaborative leadership models are required to engage teachers, parents, and community leaders effectively.</w:t>
      </w:r>
    </w:p>
    <w:bookmarkEnd w:id="23"/>
    <w:bookmarkEnd w:id="24"/>
    <w:bookmarkStart w:id="29" w:name="key_themes"/>
    <w:bookmarkStart w:id="28" w:name="Xfb371f1c1aa7e9badadf2d2160371c69306f786"/>
    <w:p>
      <w:pPr>
        <w:pStyle w:val="Heading2"/>
      </w:pPr>
      <w:r>
        <w:t xml:space="preserve">III. Key Themes in Educational Administration</w:t>
      </w:r>
    </w:p>
    <w:bookmarkStart w:id="25" w:name="Xb4b2fd158b3c36de083bf448531c3befafd2e6e"/>
    <w:p>
      <w:pPr>
        <w:pStyle w:val="Heading3"/>
      </w:pPr>
      <w:r>
        <w:t xml:space="preserve">A. Strategic Vision and Mission Alignment</w:t>
      </w:r>
    </w:p>
    <w:p>
      <w:pPr>
        <w:pStyle w:val="FirstParagraph"/>
      </w:pPr>
      <w:r>
        <w:t xml:space="preserve">Literature suggests that a primary responsibility of any</w:t>
      </w:r>
      <w:r>
        <w:t xml:space="preserve"> </w:t>
      </w:r>
      <w:r>
        <w:t xml:space="preserve">Education Administrator is to articulate a clear vision. In the context of</w:t>
      </w:r>
      <w:r>
        <w:t xml:space="preserve"> </w:t>
      </w:r>
      <w:r>
        <w:t xml:space="preserve">Nigeria Abuja, this involves aligning school goals with the broader national development agenda, such as SDG 4 (Quality Education). Administrators must move beyond mere compliance and foster an institutional culture that prioritizes critical thinking and digital literacy. This requires proactive planning that anticipates future trends in pedagogy and technology.</w:t>
      </w:r>
    </w:p>
    <w:bookmarkEnd w:id="25"/>
    <w:bookmarkStart w:id="26" w:name="Xad36082ada2694599e1ca3d311bbcb2137e9348"/>
    <w:p>
      <w:pPr>
        <w:pStyle w:val="Heading3"/>
      </w:pPr>
      <w:r>
        <w:t xml:space="preserve">B. Resource Optimization in a Budget-Constrained Environment</w:t>
      </w:r>
    </w:p>
    <w:p>
      <w:pPr>
        <w:pStyle w:val="FirstParagraph"/>
      </w:pPr>
      <w:r>
        <w:t xml:space="preserve">One of the most challenging aspects discussed in administrative literature is financial stewardship. In</w:t>
      </w:r>
      <w:r>
        <w:t xml:space="preserve"> </w:t>
      </w:r>
      <w:r>
        <w:t xml:space="preserve">Nigeria Abuja, where public funding may be insufficient to meet all needs, an</w:t>
      </w:r>
      <w:r>
        <w:t xml:space="preserve"> </w:t>
      </w:r>
      <w:r>
        <w:t xml:space="preserve">Education Administrator must master innovative financing strategies. This includes fostering Public-Private Partnerships (PPPs) and engaging alumni networks for fundraising. The report emphasizes transparency and accountability as non-negotiable aspects of financial management to maintain public trust.</w:t>
      </w:r>
    </w:p>
    <w:bookmarkEnd w:id="26"/>
    <w:bookmarkStart w:id="27" w:name="c.-human-resource-development"/>
    <w:p>
      <w:pPr>
        <w:pStyle w:val="Heading3"/>
      </w:pPr>
      <w:r>
        <w:t xml:space="preserve">C. Human Resource Development</w:t>
      </w:r>
    </w:p>
    <w:p>
      <w:pPr>
        <w:pStyle w:val="FirstParagraph"/>
      </w:pPr>
      <w:r>
        <w:t xml:space="preserve">The quality of education is directly correlated with the quality of its teachers. An</w:t>
      </w:r>
      <w:r>
        <w:t xml:space="preserve"> </w:t>
      </w:r>
      <w:r>
        <w:t xml:space="preserve">Education Administrator acts as a change agent, responsible for continuous professional development (CPD). In</w:t>
      </w:r>
      <w:r>
        <w:t xml:space="preserve"> </w:t>
      </w:r>
      <w:r>
        <w:t xml:space="preserve">Nigeria Abuja, where teacher retention can be an issue due to competitive private sector opportunities, administrators must create supportive work environments. This involves recognizing merit, providing mental health support for staff, and creating clear pathways for career advancement within the public sector framework.</w:t>
      </w:r>
    </w:p>
    <w:bookmarkEnd w:id="27"/>
    <w:bookmarkEnd w:id="28"/>
    <w:bookmarkEnd w:id="29"/>
    <w:bookmarkStart w:id="31" w:name="challenges_and_solutions"/>
    <w:bookmarkStart w:id="30" w:name="iv.-challenges-specific-to-nigeria-abuja"/>
    <w:p>
      <w:pPr>
        <w:pStyle w:val="Heading2"/>
      </w:pPr>
      <w:r>
        <w:t xml:space="preserve">IV. Challenges Specific to Nigeria Abuja</w:t>
      </w:r>
    </w:p>
    <w:p>
      <w:pPr>
        <w:pStyle w:val="FirstParagraph"/>
      </w:pPr>
      <w:r>
        <w:t xml:space="preserve">The application of standard administrative theories in</w:t>
      </w:r>
      <w:r>
        <w:t xml:space="preserve"> </w:t>
      </w:r>
      <w:r>
        <w:t xml:space="preserve">Nigeria Abuja faces several unique hurdles:</w:t>
      </w:r>
    </w:p>
    <w:p>
      <w:pPr>
        <w:numPr>
          <w:ilvl w:val="0"/>
          <w:numId w:val="1001"/>
        </w:numPr>
        <w:pStyle w:val="Compact"/>
      </w:pPr>
      <w:r>
        <w:rPr>
          <w:bCs/>
          <w:b/>
        </w:rPr>
        <w:t xml:space="preserve">Bureaucratic Inertia:</w:t>
      </w:r>
      <w:r>
        <w:t xml:space="preserve"> Decision-making processes can be slow due to political interference. An effective Education Administrator must build strong relationships with district officials to streamline approvals.</w:t>
      </w:r>
    </w:p>
    <w:p>
      <w:pPr>
        <w:numPr>
          <w:ilvl w:val="0"/>
          <w:numId w:val="1001"/>
        </w:numPr>
        <w:pStyle w:val="Compact"/>
      </w:pPr>
      <w:r>
        <w:rPr>
          <w:bCs/>
          <w:b/>
        </w:rPr>
        <w:t xml:space="preserve">Socio-Economic Disparity:</w:t>
      </w:r>
      <w:r>
        <w:t xml:space="preserve"> The gap between private and public schools in</w:t>
      </w:r>
      <w:r>
        <w:t xml:space="preserve"> </w:t>
      </w:r>
      <w:r>
        <w:t xml:space="preserve">Nigeria Abuja is significant. Administrators must implement inclusive policies that ensure equity for students from lower-income backgrounds, preventing social fragmentation within school settings.</w:t>
      </w:r>
    </w:p>
    <w:p>
      <w:pPr>
        <w:numPr>
          <w:ilvl w:val="0"/>
          <w:numId w:val="1001"/>
        </w:numPr>
        <w:pStyle w:val="Compact"/>
      </w:pPr>
      <w:r>
        <w:rPr>
          <w:bCs/>
          <w:b/>
        </w:rPr>
        <w:t xml:space="preserve">Security Concerns:</w:t>
      </w:r>
      <w:r>
        <w:t xml:space="preserve"> While generally stable, urban centers face security challenges. School safety protocols must be robust and regularly updated by the Administration to protect students and staff.</w:t>
      </w:r>
    </w:p>
    <w:bookmarkEnd w:id="30"/>
    <w:bookmarkEnd w:id="31"/>
    <w:bookmarkStart w:id="33" w:name="recommendations"/>
    <w:bookmarkStart w:id="32" w:name="v.-recommendations-for-practice"/>
    <w:p>
      <w:pPr>
        <w:pStyle w:val="Heading2"/>
      </w:pPr>
      <w:r>
        <w:t xml:space="preserve">V. Recommendations for Practice</w:t>
      </w:r>
    </w:p>
    <w:p>
      <w:pPr>
        <w:numPr>
          <w:ilvl w:val="0"/>
          <w:numId w:val="1002"/>
        </w:numPr>
        <w:pStyle w:val="Compact"/>
      </w:pPr>
      <w:r>
        <w:rPr>
          <w:bCs/>
          <w:b/>
        </w:rPr>
        <w:t xml:space="preserve">Pursue Specialized Training:</w:t>
      </w:r>
      <w:r>
        <w:t xml:space="preserve"> Administrators should seek certifications that include modules on African educational policy and urban school management.</w:t>
      </w:r>
    </w:p>
    <w:p>
      <w:pPr>
        <w:numPr>
          <w:ilvl w:val="0"/>
          <w:numId w:val="1002"/>
        </w:numPr>
        <w:pStyle w:val="Compact"/>
      </w:pPr>
      <w:r>
        <w:rPr>
          <w:bCs/>
          <w:b/>
        </w:rPr>
        <w:t xml:space="preserve">Data-Driven Decision Making:</w:t>
      </w:r>
      <w:r>
        <w:t xml:space="preserve"> Utilize data analytics to monitor student performance and resource utilization, ensuring evidence-based reforms in</w:t>
      </w:r>
      <w:r>
        <w:t xml:space="preserve"> </w:t>
      </w:r>
      <w:r>
        <w:t xml:space="preserve">Nigeria Abuja schools.</w:t>
      </w:r>
    </w:p>
    <w:p>
      <w:pPr>
        <w:numPr>
          <w:ilvl w:val="0"/>
          <w:numId w:val="1002"/>
        </w:numPr>
        <w:pStyle w:val="Compact"/>
      </w:pPr>
      <w:r>
        <w:rPr>
          <w:bCs/>
          <w:b/>
        </w:rPr>
        <w:t xml:space="preserve">Community Engagement:</w:t>
      </w:r>
      <w:r>
        <w:t xml:space="preserve"> Establish active Parent-Teacher Associations (PTAs) that go beyond fundraising to become partners in curriculum review and student welfare monitoring.</w:t>
      </w:r>
    </w:p>
    <w:p>
      <w:pPr>
        <w:numPr>
          <w:ilvl w:val="0"/>
          <w:numId w:val="1002"/>
        </w:numPr>
        <w:pStyle w:val="Compact"/>
      </w:pPr>
      <w:r>
        <w:rPr>
          <w:bCs/>
          <w:b/>
        </w:rPr>
        <w:t xml:space="preserve">Digital Transformation:</w:t>
      </w:r>
      <w:r>
        <w:t xml:space="preserve"> Champion the integration of EdTech solutions, preparing students for a digital economy while ensuring equitable access to technology for all socio-economic groups.</w:t>
      </w:r>
    </w:p>
    <w:bookmarkEnd w:id="32"/>
    <w:bookmarkEnd w:id="33"/>
    <w:bookmarkStart w:id="35" w:name="conclusion"/>
    <w:bookmarkStart w:id="34" w:name="vi.-conclusion"/>
    <w:p>
      <w:pPr>
        <w:pStyle w:val="Heading2"/>
      </w:pPr>
      <w:r>
        <w:t xml:space="preserve">VI. Conclusion</w:t>
      </w:r>
    </w:p>
    <w:p>
      <w:pPr>
        <w:pStyle w:val="FirstParagraph"/>
      </w:pPr>
      <w:r>
        <w:t xml:space="preserve">This book report underscores that the role of an</w:t>
      </w:r>
      <w:r>
        <w:t xml:space="preserve"> </w:t>
      </w:r>
      <w:r>
        <w:t xml:space="preserve">Education Administrator is far more complex than mere management; it is a leadership position that requires vision, adaptability, and deep community engagement. When applied to the dynamic environment of</w:t>
      </w:r>
      <w:r>
        <w:t xml:space="preserve"> </w:t>
      </w:r>
      <w:r>
        <w:t xml:space="preserve">Nigeria Abuja these principles become even more critical. The success of educational institutions in the capital depends on leaders who can harmonize global standards with local realities.</w:t>
      </w:r>
    </w:p>
    <w:p>
      <w:pPr>
        <w:pStyle w:val="BodyText"/>
      </w:pPr>
      <w:r>
        <w:t xml:space="preserve">Ultimately, investing in high-quality administrative training for leaders in</w:t>
      </w:r>
      <w:r>
        <w:t xml:space="preserve"> </w:t>
      </w:r>
      <w:r>
        <w:t xml:space="preserve">Nigeria Abuja is an investment in the nation's future. By empowering Education Administrator professionals with the right tools and contextual knowledge, we can ensure that every child in the Federal Capital Territory has access to a transformative educational experience. The literature provides the map, but it is up to local practitioners to navigate the terrain of</w:t>
      </w:r>
      <w:r>
        <w:t xml:space="preserve"> </w:t>
      </w:r>
      <w:r>
        <w:t xml:space="preserve">Nigeria Abuja effectively.</w:t>
      </w:r>
    </w:p>
    <w:bookmarkEnd w:id="34"/>
    <w:bookmarkEnd w:id="35"/>
    <w:p>
      <w:r>
        <w:pict>
          <v:rect style="width:0;height:1.5pt" o:hralign="center" o:hrstd="t" o:hr="t"/>
        </w:pict>
      </w:r>
    </w:p>
    <w:p>
      <w:pPr>
        <w:pStyle w:val="FirstParagraph"/>
      </w:pPr>
      <w:r>
        <w:rPr>
          <w:bCs/>
          <w:b/>
        </w:rPr>
        <w:t xml:space="preserve">Bibliography:</w:t>
      </w:r>
      <w:r>
        <w:br/>
      </w:r>
      <w:r>
        <w:t xml:space="preserve">- Fullan, M. (2016). *The New Meaning of Educational Change*.</w:t>
      </w:r>
      <w:r>
        <w:br/>
      </w:r>
      <w:r>
        <w:t xml:space="preserve">- Oduro, G., &amp; Adjei-Baffour, S. (2018). *Leadership and Management in African Education Systems*.</w:t>
      </w:r>
      <w:r>
        <w:br/>
      </w:r>
      <w:r>
        <w:t xml:space="preserve">- Federal Republic of Nigeria. (2014). *National Policy on Education*. NERDC Press.</w:t>
      </w:r>
      <w:r>
        <w:br/>
      </w:r>
      <w:r>
        <w:t xml:space="preserve">- UCTE Reports on Educational Trends in West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in Education Administration</dc:title>
  <dc:creator/>
  <dc:language>en</dc:language>
  <cp:keywords/>
  <dcterms:created xsi:type="dcterms:W3CDTF">2026-07-29T12:08:28Z</dcterms:created>
  <dcterms:modified xsi:type="dcterms:W3CDTF">2026-07-29T12:08:28Z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