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Pakistan</w:t>
      </w:r>
      <w:r>
        <w:t xml:space="preserve"> </w:t>
      </w:r>
      <w:r>
        <w:t xml:space="preserve">Karachi</w:t>
      </w:r>
    </w:p>
    <w:bookmarkStart w:id="29" w:name="Xcb76aaf1aa1d65478c1cd937ad32e474c39a07d"/>
    <w:p>
      <w:pPr>
        <w:pStyle w:val="Heading1"/>
      </w:pPr>
      <w:r>
        <w:t xml:space="preserve">Book Report: The Modern Education Administrator in Pakistan Karachi</w:t>
      </w:r>
    </w:p>
    <w:p>
      <w:pPr>
        <w:pStyle w:val="FirstParagraph"/>
      </w:pPr>
      <w:r>
        <w:rPr>
          <w:bCs/>
          <w:b/>
        </w:rPr>
        <w:t xml:space="preserve">Date:</w:t>
      </w:r>
    </w:p>
    <w:p>
      <w:pPr>
        <w:pStyle w:val="BodyText"/>
      </w:pPr>
      <w:r>
        <w:rPr>
          <w:iCs/>
          <w:i/>
        </w:rPr>
        <w:t xml:space="preserve">[Insert Date]</w:t>
      </w:r>
      <w:r>
        <w:br/>
      </w:r>
      <w:r>
        <w:rPr>
          <w:bCs/>
          <w:b/>
        </w:rPr>
        <w:t xml:space="preserve">To:</w:t>
      </w:r>
    </w:p>
    <w:p>
      <w:pPr>
        <w:pStyle w:val="BodyText"/>
      </w:pPr>
      <w:r>
        <w:t xml:space="preserve">[Recipient Name/Department]</w:t>
      </w:r>
    </w:p>
    <w:p>
      <w:pPr>
        <w:pStyle w:val="BodyText"/>
      </w:pPr>
      <w:r>
        <w:t xml:space="preserve">;</w:t>
      </w:r>
      <w:r>
        <w:t xml:space="preserve"> </w:t>
      </w:r>
      <w:r>
        <w:rPr>
          <w:bCs/>
          <w:b/>
        </w:rPr>
        <w:t xml:space="preserve">From:</w:t>
      </w:r>
      <w:r>
        <w:t xml:space="preserve">&lt;/p&gt;&lt;p&gt;[Your Name]&lt;/p&gt;</w:t>
      </w:r>
    </w:p>
    <w:bookmarkStart w:id="20" w:name="i.-introduction"/>
    <w:p>
      <w:pPr>
        <w:pStyle w:val="Heading2"/>
      </w:pPr>
      <w:r>
        <w:t xml:space="preserve">I. Introduction</w:t>
      </w:r>
    </w:p>
    <w:p>
      <w:pPr>
        <w:pStyle w:val="FirstParagraph"/>
      </w:pPr>
      <w:r>
        <w:t xml:space="preserve">In the rapidly evolving landscape of South Asian educational systems, the role of school leadership has transcended traditional administrative duties to become a strategic imperative for national development. This book report examines the critical functions, challenges, and opportunities facing an</w:t>
      </w:r>
      <w:r>
        <w:t xml:space="preserve"> </w:t>
      </w:r>
      <w:r>
        <w:rPr>
          <w:bCs/>
          <w:b/>
        </w:rPr>
        <w:t xml:space="preserve">Education Administrator</w:t>
      </w:r>
      <w:r>
        <w:t xml:space="preserve">, with a specific contextual focus on the metropolitan hub of</w:t>
      </w:r>
      <w:r>
        <w:t xml:space="preserve"> </w:t>
      </w:r>
      <w:r>
        <w:rPr>
          <w:bCs/>
          <w:b/>
        </w:rPr>
        <w:t xml:space="preserve">Pakistan Karachi</w:t>
      </w:r>
      <w:r>
        <w:t xml:space="preserve">. While this report is not based on a single fictional narrative, it synthesizes key themes from contemporary educational leadership literature applicable to urban centers in Pakistan. It argues that effective administration in Karachi requires a unique blend of pedagogical vision, crisis management, and community engagement tailored to the city’s diverse socio-economic fabric.</w:t>
      </w:r>
    </w:p>
    <w:bookmarkEnd w:id="20"/>
    <w:bookmarkStart w:id="21" w:name="X13dc582718e677a6e114479c26ad5da473d7c0a"/>
    <w:p>
      <w:pPr>
        <w:pStyle w:val="Heading2"/>
      </w:pPr>
      <w:r>
        <w:t xml:space="preserve">II. Contextualizing the Environment: The Reality of Karachi</w:t>
      </w:r>
    </w:p>
    <w:p>
      <w:pPr>
        <w:pStyle w:val="FirstParagraph"/>
      </w:pPr>
      <w:r>
        <w:t xml:space="preserve">To understand the mandate of an</w:t>
      </w:r>
      <w:r>
        <w:t xml:space="preserve"> </w:t>
      </w:r>
      <w:r>
        <w:rPr>
          <w:bCs/>
          <w:b/>
        </w:rPr>
        <w:t xml:space="preserve">Education Administrator</w:t>
      </w:r>
      <w:r>
        <w:t xml:space="preserve">, one must first appreciate the complex environment in which they operate within</w:t>
      </w:r>
      <w:r>
        <w:t xml:space="preserve"> </w:t>
      </w:r>
      <w:r>
        <w:rPr>
          <w:bCs/>
          <w:b/>
        </w:rPr>
        <w:t xml:space="preserve">Pakistan Karachi</w:t>
      </w:r>
      <w:r>
        <w:t xml:space="preserve">. As one of the most populous cities in the world, Karachi presents a dual challenge: immense potential and severe structural constraints. The city’s education sector is characterized by a stark divide between private institutions, which often enjoy superior resources and international curricula, and public schools that struggle with overcrowding, infrastructure deficits, and resource allocation.</w:t>
      </w:r>
    </w:p>
    <w:p>
      <w:pPr>
        <w:pStyle w:val="BodyText"/>
      </w:pPr>
      <w:r>
        <w:t xml:space="preserve">An administrator working in this context cannot simply adopt a one-size-fits-all approach. The report highlights that an effective leader must navigate the political dynamics of Sindh’s education policies while addressing the immediate needs of students ranging from elite enclaves like Clifton to underserved areas such as SITE and Korangi. The administrative burden in</w:t>
      </w:r>
      <w:r>
        <w:t xml:space="preserve"> </w:t>
      </w:r>
      <w:r>
        <w:rPr>
          <w:bCs/>
          <w:b/>
        </w:rPr>
        <w:t xml:space="preserve">Pakistan Karachi</w:t>
      </w:r>
      <w:r>
        <w:t xml:space="preserve"> </w:t>
      </w:r>
      <w:r>
        <w:t xml:space="preserve">is not merely academic; it is deeply sociological. Administrators must act as mediators between government mandates, parental expectations, and the harsh realities of urban poverty.</w:t>
      </w:r>
    </w:p>
    <w:bookmarkEnd w:id="21"/>
    <w:bookmarkStart w:id="25" w:name="X14d8d321075e7c904af4ab080a3ce4f1d13ef7e"/>
    <w:p>
      <w:pPr>
        <w:pStyle w:val="Heading2"/>
      </w:pPr>
      <w:r>
        <w:t xml:space="preserve">III. Core Responsibilities of the Education Administrator</w:t>
      </w:r>
    </w:p>
    <w:p>
      <w:pPr>
        <w:pStyle w:val="FirstParagraph"/>
      </w:pPr>
      <w:r>
        <w:t xml:space="preserve">The literature reviewed for this report outlines several core responsibilities that define modern educational leadership in this region:</w:t>
      </w:r>
    </w:p>
    <w:bookmarkStart w:id="22" w:name="a.-strategic-resource-management"/>
    <w:p>
      <w:pPr>
        <w:pStyle w:val="Heading3"/>
      </w:pPr>
      <w:r>
        <w:t xml:space="preserve">A. Strategic Resource Management</w:t>
      </w:r>
    </w:p>
    <w:p>
      <w:pPr>
        <w:pStyle w:val="FirstParagraph"/>
      </w:pPr>
      <w:r>
        <w:t xml:space="preserve">In</w:t>
      </w:r>
      <w:r>
        <w:t xml:space="preserve"> </w:t>
      </w:r>
      <w:r>
        <w:rPr>
          <w:bCs/>
          <w:b/>
        </w:rPr>
        <w:t xml:space="preserve">Pakistan Karachi</w:t>
      </w:r>
      <w:r>
        <w:t xml:space="preserve">, resources are rarely abundant. Therefore, an</w:t>
      </w:r>
      <w:r>
        <w:t xml:space="preserve"> </w:t>
      </w:r>
      <w:r>
        <w:rPr>
          <w:bCs/>
          <w:b/>
        </w:rPr>
        <w:t xml:space="preserve">Education Administrator</w:t>
      </w:r>
      <w:r>
        <w:t xml:space="preserve"> </w:t>
      </w:r>
      <w:r>
        <w:t xml:space="preserve">must be a master of efficiency. This involves optimizing limited budgets to ensure teacher salaries are paid on time, maintaining school infrastructure amidst frequent utility disruptions, and leveraging technology to bridge the digital divide. The report emphasizes that financial transparency is crucial for building trust with stakeholders in a city where corruption can often impede educational progress.</w:t>
      </w:r>
    </w:p>
    <w:bookmarkEnd w:id="22"/>
    <w:bookmarkStart w:id="23" w:name="b.-teacher-development-and-motivation"/>
    <w:p>
      <w:pPr>
        <w:pStyle w:val="Heading3"/>
      </w:pPr>
      <w:r>
        <w:t xml:space="preserve">B. Teacher Development and Motivation</w:t>
      </w:r>
    </w:p>
    <w:p>
      <w:pPr>
        <w:pStyle w:val="FirstParagraph"/>
      </w:pPr>
      <w:r>
        <w:t xml:space="preserve">The quality of education is directly proportional to the quality of teaching staff. However, teacher absenteeism and lack of continuous professional development remain significant hurdles in Karachi’s public sector. An effective administrator must move beyond punitive measures to create a supportive environment for teachers. This includes organizing regular workshops, fostering a culture of collaboration among faculty members, and recognizing excellence despite limited monetary rewards.</w:t>
      </w:r>
    </w:p>
    <w:bookmarkEnd w:id="23"/>
    <w:bookmarkStart w:id="24" w:name="X571fe1750d51c580bc039280afe576866a7fbda"/>
    <w:p>
      <w:pPr>
        <w:pStyle w:val="Heading3"/>
      </w:pPr>
      <w:r>
        <w:t xml:space="preserve">C. Curriculum Adaptation and Standardization</w:t>
      </w:r>
    </w:p>
    <w:p>
      <w:pPr>
        <w:pStyle w:val="FirstParagraph"/>
      </w:pPr>
      <w:r>
        <w:t xml:space="preserve">Pakistan Karachi must also prepare students for a globalized world. This requires a delicate balancing act: maintaining cultural and religious integrity while introducing critical thinking, science, and technology-focused learning. The report suggests that successful administrators often introduce supplementary programs that enhance vocational skills or English proficiency, thereby increasing the employability of their graduates.</w:t>
      </w:r>
    </w:p>
    <w:bookmarkEnd w:id="24"/>
    <w:bookmarkEnd w:id="25"/>
    <w:bookmarkStart w:id="26" w:name="Xb4e04a9584e229947a069365b52d8b0e008d749"/>
    <w:p>
      <w:pPr>
        <w:pStyle w:val="Heading2"/>
      </w:pPr>
      <w:r>
        <w:t xml:space="preserve">IV. Challenges Specific to Pakistan Karachi</w:t>
      </w:r>
    </w:p>
    <w:p>
      <w:pPr>
        <w:pStyle w:val="FirstParagraph"/>
      </w:pPr>
      <w:r>
        <w:t xml:space="preserve">The report identifies several unique challenges that distinguish the administrative role in Karachi from other regions:</w:t>
      </w:r>
    </w:p>
    <w:p>
      <w:pPr>
        <w:numPr>
          <w:ilvl w:val="0"/>
          <w:numId w:val="1001"/>
        </w:numPr>
        <w:pStyle w:val="Compact"/>
      </w:pPr>
      <w:r>
        <w:rPr>
          <w:bCs/>
          <w:b/>
        </w:rPr>
        <w:t xml:space="preserve">Insecurity and Civil Unrest:</w:t>
      </w:r>
    </w:p>
    <w:p>
      <w:pPr>
        <w:pStyle w:val="FirstParagraph"/>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Schools in</w:t>
      </w:r>
      <w:r>
        <w:t xml:space="preserve"> </w:t>
      </w:r>
      <w:r>
        <w:rPr>
          <w:bCs/>
          <w:b/>
        </w:rPr>
        <w:t xml:space="preserve">Pakistan Karachi</w:t>
      </w:r>
      <w:r>
        <w:t xml:space="preserve"> </w:t>
      </w:r>
      <w:r>
        <w:t xml:space="preserve">are sometimes affected by political strikes or civil unrest, leading to frequent closures. Administrators must have contingency plans that include distance learning capabilities or flexible scheduling to minimize academic loss.</w:t>
      </w:r>
    </w:p>
    <w:p>
      <w:pPr>
        <w:numPr>
          <w:ilvl w:val="0"/>
          <w:numId w:val="1002"/>
        </w:numPr>
        <w:pStyle w:val="Compact"/>
      </w:pPr>
      <w:r>
        <w:rPr>
          <w:bCs/>
          <w:b/>
        </w:rPr>
        <w:t xml:space="preserve">Socio-Economic Diversity:</w:t>
      </w:r>
    </w:p>
    <w:p>
      <w:pPr>
        <w:pStyle w:val="FirstParagraph"/>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The disparity between rich and poor is palpable in Karachi’s schools. An</w:t>
      </w:r>
      <w:r>
        <w:t xml:space="preserve"> </w:t>
      </w:r>
      <w:r>
        <w:rPr>
          <w:bCs/>
          <w:b/>
        </w:rPr>
        <w:t xml:space="preserve">Education Administrator</w:t>
      </w:r>
      <w:r>
        <w:t xml:space="preserve"> </w:t>
      </w:r>
      <w:r>
        <w:t xml:space="preserve">must manage classrooms where students come from vastly different backgrounds. This requires a high degree of emotional intelligence and the ability to implement inclusive policies that protect vulnerable students from bullying or neglect.</w:t>
      </w:r>
    </w:p>
    <w:p>
      <w:pPr>
        <w:numPr>
          <w:ilvl w:val="0"/>
          <w:numId w:val="1003"/>
        </w:numPr>
        <w:pStyle w:val="Compact"/>
      </w:pPr>
      <w:r>
        <w:rPr>
          <w:bCs/>
          <w:b/>
        </w:rPr>
        <w:t xml:space="preserve">Bureaucratic Hurdles:</w:t>
      </w:r>
    </w:p>
    <w:p>
      <w:pPr>
        <w:pStyle w:val="FirstParagraph"/>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Navigating the complex bureaucracy of the Sindh Education and Literacy Department can be daunting. Administrators must be skilled negotiators who can advocate for their schools’ needs while complying with regulatory frameworks.</w:t>
      </w:r>
    </w:p>
    <w:bookmarkEnd w:id="26"/>
    <w:bookmarkStart w:id="27" w:name="v.-recommendations-for-best-practices"/>
    <w:p>
      <w:pPr>
        <w:pStyle w:val="Heading2"/>
      </w:pPr>
      <w:r>
        <w:t xml:space="preserve">V. Recommendations for Best Practices</w:t>
      </w:r>
    </w:p>
    <w:p>
      <w:pPr>
        <w:pStyle w:val="FirstParagraph"/>
      </w:pPr>
      <w:r>
        <w:t xml:space="preserve">Based on the analysis, this report recommends that</w:t>
      </w:r>
      <w:r>
        <w:t xml:space="preserve"> </w:t>
      </w:r>
      <w:r>
        <w:rPr>
          <w:bCs/>
          <w:b/>
        </w:rPr>
        <w:t xml:space="preserve">Education Administrators</w:t>
      </w:r>
      <w:r>
        <w:t xml:space="preserve"> </w:t>
      </w:r>
      <w:r>
        <w:t xml:space="preserve">in</w:t>
      </w:r>
      <w:r>
        <w:t xml:space="preserve"> </w:t>
      </w:r>
      <w:r>
        <w:rPr>
          <w:bCs/>
          <w:b/>
        </w:rPr>
        <w:t xml:space="preserve">Pakistan Karachi</w:t>
      </w:r>
      <w:r>
        <w:t xml:space="preserve">:</w:t>
      </w:r>
    </w:p>
    <w:p>
      <w:pPr>
        <w:pStyle w:val="FirstParagraph"/>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rPr>
          <w:bCs/>
          <w:b/>
        </w:rPr>
        <w:t xml:space="preserve">Foster Community Partnerships:</w:t>
      </w:r>
    </w:p>
    <w:p>
      <w:pPr>
        <w:pStyle w:val="BodyText"/>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Engage local businesses, NGOs, and community leaders to support school projects. This creates a safety net for the school and fosters a sense of shared responsibility.</w:t>
      </w:r>
    </w:p>
    <w:p>
      <w:pPr>
        <w:pStyle w:val="BodyText"/>
      </w:pPr>
      <w:r>
        <w:rPr>
          <w:bCs/>
          <w:b/>
        </w:rPr>
        <w:t xml:space="preserve">Leverage Technology:</w:t>
      </w:r>
    </w:p>
    <w:p>
      <w:pPr>
        <w:pStyle w:val="BodyText"/>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Even in low-resource settings, basic digital tools can enhance administrative efficiency and student engagement. Training staff to use available technology is a priority.</w:t>
      </w:r>
    </w:p>
    <w:p>
      <w:pPr>
        <w:pStyle w:val="BodyText"/>
      </w:pPr>
      <w:r>
        <w:rPr>
          <w:bCs/>
          <w:b/>
        </w:rPr>
        <w:t xml:space="preserve">Prioritize Mental Health:</w:t>
      </w:r>
    </w:p>
    <w:p>
      <w:pPr>
        <w:pStyle w:val="BodyText"/>
      </w:pPr>
      <w:r>
        <w:t xml:space="preserve">[Insert Date];</w:t>
      </w:r>
      <w:r>
        <w:t xml:space="preserve"> </w:t>
      </w:r>
      <w:r>
        <w:rPr>
          <w:bCs/>
          <w:b/>
        </w:rPr>
        <w:t xml:space="preserve">To:</w:t>
      </w:r>
      <w:r>
        <w:t xml:space="preserve">&lt;/p&gt;&lt;pgt;[Recipient Name/Department]</w:t>
      </w:r>
    </w:p>
    <w:p>
      <w:pPr>
        <w:pStyle w:val="BodyText"/>
      </w:pPr>
      <w:r>
        <w:t xml:space="preserve">;</w:t>
      </w:r>
      <w:r>
        <w:t xml:space="preserve"> </w:t>
      </w:r>
      <w:r>
        <w:rPr>
          <w:bCs/>
          <w:b/>
        </w:rPr>
        <w:t xml:space="preserve">From:</w:t>
      </w:r>
      <w:r>
        <w:t xml:space="preserve">&lt;/p&gt;&lt;pgt;[Your Name]</w:t>
      </w:r>
    </w:p>
    <w:p>
      <w:pPr>
        <w:pStyle w:val="BodyText"/>
      </w:pPr>
      <w:r>
        <w:t xml:space="preserve">Recognizing the stress factors in urban Karachi, administrators should implement counseling services for both students and staff to ensure a healthy learning environment.</w:t>
      </w:r>
    </w:p>
    <w:bookmarkEnd w:id="27"/>
    <w:bookmarkStart w:id="28" w:name="vi.-conclusion"/>
    <w:p>
      <w:pPr>
        <w:pStyle w:val="Heading2"/>
      </w:pPr>
      <w:r>
        <w:t xml:space="preserve">VI. Conclusion</w:t>
      </w:r>
    </w:p>
    <w:p>
      <w:pPr>
        <w:pStyle w:val="FirstParagraph"/>
      </w:pPr>
      <w:r>
        <w:t xml:space="preserve">In conclusion, the role of an</w:t>
      </w:r>
      <w:r>
        <w:t xml:space="preserve"> </w:t>
      </w:r>
      <w:r>
        <w:rPr>
          <w:bCs/>
          <w:b/>
        </w:rPr>
        <w:t xml:space="preserve">Education Administrator</w:t>
      </w:r>
      <w:r>
        <w:t xml:space="preserve">, particularly in</w:t>
      </w:r>
      <w:r>
        <w:t xml:space="preserve"> </w:t>
      </w:r>
      <w:r>
        <w:rPr>
          <w:bCs/>
          <w:b/>
        </w:rPr>
        <w:t xml:space="preserve">Pakistan Karachi</w:t>
      </w:r>
      <w:r>
        <w:t xml:space="preserve">, is one of the most demanding yet rewarding positions in the public service sector. It requires more than just managerial competence; it demands visionary leadership, cultural sensitivity, and resilience. The challenges posed by the urban environment are significant, but they also present opportunities for innovation and transformative change. By adopting best practices in resource management, teacher support, and community engagement Karachi’s education system can strive towards greater equity and excellence.</w:t>
      </w:r>
    </w:p>
    <w:p>
      <w:pPr>
        <w:pStyle w:val="BodyText"/>
      </w:pPr>
      <w:r>
        <w:t xml:space="preserve">This book report underscores that effective administration is not merely about maintaining order but about creating an ecosystem where every student, regardless of their background in</w:t>
      </w:r>
      <w:r>
        <w:t xml:space="preserve"> </w:t>
      </w:r>
      <w:r>
        <w:rPr>
          <w:bCs/>
          <w:b/>
        </w:rPr>
        <w:t xml:space="preserve">Pakistan Karachi</w:t>
      </w:r>
      <w:r>
        <w:t xml:space="preserve">, has the opportunity to succeed. The future of the city’s youth depends on the dedication and strategic acumen of its education leaders today.</w:t>
      </w:r>
    </w:p>
    <w:p>
      <w:pPr>
        <w:pStyle w:val="BodyText"/>
      </w:pPr>
      <w:r>
        <w:br/>
      </w:r>
    </w:p>
    <w:p>
      <w:r>
        <w:pict>
          <v:rect style="width:0;height:1.5pt" o:hralign="center" o:hrstd="t" o:hr="t"/>
        </w:pict>
      </w:r>
    </w:p>
    <w:p>
      <w:pPr>
        <w:pStyle w:val="FirstParagraph"/>
      </w:pPr>
      <w:r>
        <w:rPr>
          <w:iCs/>
          <w:i/>
        </w:rPr>
        <w:t xml:space="preserve">This document serves as a comprehensive overview of administrative expectations and strategies tailored for educational leaders in Karachi,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Pakistan Karachi</dc:title>
  <dc:creator/>
  <dc:language>en</dc:language>
  <cp:keywords/>
  <dcterms:created xsi:type="dcterms:W3CDTF">2026-07-29T07:01:16Z</dcterms:created>
  <dcterms:modified xsi:type="dcterms:W3CDTF">2026-07-29T07:01:16Z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