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p>
    <w:p>
      <w:pPr>
        <w:pStyle w:val="FirstParagraph"/>
      </w:pPr>
      <w:r>
        <w:t xml:space="preserve">18363634.0s" /&gt; (Note: I will write the content directly without relying on CSS rendering for structure)</w:t>
      </w:r>
    </w:p>
    <w:bookmarkStart w:id="25" w:name="X5e4ab20aaee5bb673ac0d45100425bc44e1b4b6"/>
    <w:p>
      <w:pPr>
        <w:pStyle w:val="Heading1"/>
      </w:pPr>
      <w:r>
        <w:t xml:space="preserve">Book Report: Navigating the Future of Learning</w:t>
      </w:r>
    </w:p>
    <w:p>
      <w:pPr>
        <w:pStyle w:val="FirstParagraph"/>
      </w:pPr>
      <w:r>
        <w:rPr>
          <w:bCs/>
          <w:b/>
        </w:rPr>
        <w:t xml:space="preserve">Title:</w:t>
      </w:r>
    </w:p>
    <w:p>
      <w:pPr>
        <w:pStyle w:val="BodyText"/>
      </w:pPr>
      <w:r>
        <w:t xml:space="preserve">The Visionary Leader in Education: Strategies for Excellence and Equity.</w:t>
      </w:r>
      <w:r>
        <w:br/>
      </w:r>
      <w:r>
        <w:br/>
      </w:r>
    </w:p>
    <w:p>
      <w:pPr>
        <w:pStyle w:val="BodyText"/>
      </w:pPr>
      <w:r>
        <w:rPr>
          <w:bCs/>
          <w:b/>
        </w:rPr>
        <w:t xml:space="preserve">Fictional Author:</w:t>
      </w:r>
    </w:p>
    <w:p>
      <w:pPr>
        <w:pStyle w:val="BodyText"/>
      </w:pPr>
      <w:r>
        <w:t xml:space="preserve">Dr. Sarah Al-Mansouri</w:t>
      </w:r>
      <w:r>
        <w:br/>
      </w:r>
      <w:r>
        <w:br/>
      </w:r>
    </w:p>
    <w:p>
      <w:pPr>
        <w:pStyle w:val="BodyText"/>
      </w:pPr>
      <w:r>
        <w:rPr>
          <w:bCs/>
          <w:b/>
        </w:rPr>
        <w:t xml:space="preserve">Date of Report:</w:t>
      </w:r>
    </w:p>
    <w:p>
      <w:pPr>
        <w:pStyle w:val="BodyText"/>
      </w:pPr>
      <w:r>
        <w:t xml:space="preserve">October 24, 2023</w:t>
      </w:r>
      <w:r>
        <w:br/>
      </w:r>
      <w:r>
        <w:br/>
      </w:r>
    </w:p>
    <w:p>
      <w:pPr>
        <w:pStyle w:val="BodyText"/>
      </w:pPr>
      <w:r>
        <w:rPr>
          <w:bCs/>
          <w:b/>
        </w:rPr>
        <w:t xml:space="preserve">Purpose of Report:</w:t>
      </w:r>
    </w:p>
    <w:p>
      <w:pPr>
        <w:pStyle w:val="BodyText"/>
      </w:pPr>
      <w:r>
        <w:t xml:space="preserve">To evaluate the applicability of contemporary leadership theories for an Education Administrator operating within the unique socio-cultural and economic landscape of Qatar Doha.</w:t>
      </w:r>
    </w:p>
    <w:bookmarkStart w:id="20" w:name="i.-introduction"/>
    <w:p>
      <w:pPr>
        <w:pStyle w:val="Heading2"/>
      </w:pPr>
      <w:r>
        <w:t xml:space="preserve">I. Introduction</w:t>
      </w:r>
    </w:p>
    <w:p>
      <w:pPr>
        <w:pStyle w:val="FirstParagraph"/>
      </w:pPr>
      <w:r>
        <w:t xml:space="preserve">In recent years, the paradigm of educational leadership has shifted dramatically from administrative management to transformative visioning. This book report analyzes Dr. Sarah Al-Mansouri’s seminal work, "The Visionary Leader in Education," with a specific focus on its relevance for an Education Administrator based in Qatar Doha. The text provides a comprehensive framework for understanding how modern leaders can navigate the complex intersections of globalization, cultural preservation, and technological innovation. As Qatar continues to realize the ambitions outlined in its National Vision 2030, the role of an Education Administrator is more critical than ever. This report argues that Al-Mansouri’s principles offer a robust toolkit for educators aiming to foster inclusive, high-quality learning environments in the capital city of Doha.</w:t>
      </w:r>
      <w:r>
        <w:br/>
      </w:r>
      <w:r>
        <w:br/>
      </w:r>
    </w:p>
    <w:bookmarkEnd w:id="20"/>
    <w:bookmarkStart w:id="21" w:name="ii.-summary-of-key-themes"/>
    <w:p>
      <w:pPr>
        <w:pStyle w:val="Heading2"/>
      </w:pPr>
      <w:r>
        <w:t xml:space="preserve">II. Summary of Key Themes</w:t>
      </w:r>
    </w:p>
    <w:p>
      <w:pPr>
        <w:pStyle w:val="FirstParagraph"/>
      </w:pPr>
      <w:r>
        <w:t xml:space="preserve">The central thesis of the book revolves around "Adaptive Leadership." Al-Mansouri posits that traditional hierarchy-based management is insufficient for addressing the multifaceted challenges facing modern schools. Instead, she advocates for a collaborative approach where administrators act as facilitators rather than dictators. Key themes include:</w:t>
      </w:r>
      <w:r>
        <w:br/>
      </w:r>
      <w:r>
        <w:t xml:space="preserve">1.</w:t>
      </w:r>
      <w:r>
        <w:t xml:space="preserve"> </w:t>
      </w:r>
      <w:r>
        <w:rPr>
          <w:bCs/>
          <w:b/>
        </w:rPr>
        <w:t xml:space="preserve">Cultural Intelligence (CQ):</w:t>
      </w:r>
      <w:r>
        <w:t xml:space="preserve"> </w:t>
      </w:r>
      <w:r>
        <w:t xml:space="preserve">The ability to relate and work effectively across cultures.</w:t>
      </w:r>
      <w:r>
        <w:br/>
      </w:r>
      <w:r>
        <w:br/>
      </w:r>
      <w:r>
        <w:t xml:space="preserve">2.</w:t>
      </w:r>
      <w:r>
        <w:t xml:space="preserve"> </w:t>
      </w:r>
      <w:r>
        <w:rPr>
          <w:bCs/>
          <w:b/>
        </w:rPr>
        <w:t xml:space="preserve">Digital Transformation:</w:t>
      </w:r>
      <w:r>
        <w:t xml:space="preserve"> </w:t>
      </w:r>
      <w:r>
        <w:t xml:space="preserve">Integrating technology not just as a tool, but as a fundamental shift in pedagogy.</w:t>
      </w:r>
      <w:r>
        <w:br/>
      </w:r>
      <w:r>
        <w:br/>
      </w:r>
      <w:r>
        <w:t xml:space="preserve">3.</w:t>
      </w:r>
      <w:r>
        <w:t xml:space="preserve"> </w:t>
      </w:r>
      <w:r>
        <w:rPr>
          <w:bCs/>
          <w:b/>
        </w:rPr>
        <w:t xml:space="preserve">Inclusive Excellence:</w:t>
      </w:r>
      <w:r>
        <w:t xml:space="preserve"> </w:t>
      </w:r>
      <w:r>
        <w:t xml:space="preserve">Ensuring that high standards are met without excluding diverse learner needs.</w:t>
      </w:r>
      <w:r>
        <w:br/>
      </w:r>
      <w:r>
        <w:br/>
      </w:r>
      <w:r>
        <w:t xml:space="preserve">The author supports these points with case studies from international schools and local community-based educational programs, providing empirical evidence for her claims.</w:t>
      </w:r>
      <w:r>
        <w:br/>
      </w:r>
      <w:r>
        <w:br/>
      </w:r>
    </w:p>
    <w:bookmarkEnd w:id="21"/>
    <w:bookmarkStart w:id="22" w:name="X4dd01b6d3c41a693dd56b8996f03432392590c4"/>
    <w:p>
      <w:pPr>
        <w:pStyle w:val="Heading2"/>
      </w:pPr>
      <w:r>
        <w:t xml:space="preserve">III. Relevance to an Education Administrator in Qatar Doha</w:t>
      </w:r>
    </w:p>
    <w:p>
      <w:pPr>
        <w:pStyle w:val="FirstParagraph"/>
      </w:pPr>
      <w:r>
        <w:t xml:space="preserve">Applying these concepts specifically to the context of an Education Administrator in Qatar Doha reveals several areas of profound connection and practical application.</w:t>
      </w:r>
      <w:r>
        <w:br/>
      </w:r>
      <w:r>
        <w:br/>
      </w:r>
      <w:r>
        <w:rPr>
          <w:bCs/>
          <w:b/>
        </w:rPr>
        <w:t xml:space="preserve">A. The Multicultural Fabric of Doha</w:t>
      </w:r>
      <w:r>
        <w:br/>
      </w:r>
      <w:r>
        <w:t xml:space="preserve">One distinct characteristic of the educational landscape in Doha is its extreme diversity. Schools here serve students from Qatari heritage alongside a vast population of expatriates from dozens of countries. Al-Mansouri’s emphasis on Cultural Intelligence (CQ) is directly applicable here. An Education Administrator in this setting must possess the nuanced understanding required to respect local traditions and Islamic values while simultaneously promoting an international mindset among students. The book offers strategies for building school policies that honor the national identity of Qatar while embracing global citizenship, a delicate balance essential for success in Doha.</w:t>
      </w:r>
      <w:r>
        <w:br/>
      </w:r>
      <w:r>
        <w:br/>
      </w:r>
      <w:r>
        <w:rPr>
          <w:bCs/>
          <w:b/>
        </w:rPr>
        <w:t xml:space="preserve">B. Alignment with Qatar National Vision 2030</w:t>
      </w:r>
      <w:r>
        <w:br/>
      </w:r>
      <w:r>
        <w:t xml:space="preserve">A significant portion of the book discusses aligning educational goals with national development strategies. For an Education Administrator in Qatar Doha, this is not merely theoretical; it is a directive mandate. The concept of "Inclusive Excellence" mirrors the pillars of Human and Social Development found in the National Vision 2030. The report highlights how administrators can use Al-Mansouri’s frameworks to design curriculum enhancements that prioritize critical thinking and innovation, thereby contributing directly to Qatar’s transition into a knowledge-based economy.</w:t>
      </w:r>
      <w:r>
        <w:br/>
      </w:r>
      <w:r>
        <w:br/>
      </w:r>
      <w:r>
        <w:rPr>
          <w:bCs/>
          <w:b/>
        </w:rPr>
        <w:t xml:space="preserve">C. Technological Integration</w:t>
      </w:r>
      <w:r>
        <w:br/>
      </w:r>
      <w:r>
        <w:t xml:space="preserve">Doha has rapidly become a hub for smart city initiatives and educational technology. The book’s section on Digital Transformation resonates strongly with the infrastructure present in Qatari schools. However, Al-Mansouri warns against technology for technology's sake. She advises that digital tools must serve pedagogical goals. For an Education Administrator in Qatar Doha, this serves as a crucial reminder to ensure that investments in smart boards, AI-driven learning platforms, and digital libraries are matched with robust teacher training programs.</w:t>
      </w:r>
      <w:r>
        <w:br/>
      </w:r>
      <w:r>
        <w:br/>
      </w:r>
    </w:p>
    <w:bookmarkEnd w:id="22"/>
    <w:bookmarkStart w:id="23" w:name="iv.-critical-analysis"/>
    <w:p>
      <w:pPr>
        <w:pStyle w:val="Heading2"/>
      </w:pPr>
      <w:r>
        <w:t xml:space="preserve">IV. Critical Analysis</w:t>
      </w:r>
    </w:p>
    <w:p>
      <w:pPr>
        <w:pStyle w:val="FirstParagraph"/>
      </w:pPr>
      <w:r>
        <w:t xml:space="preserve">While "The Visionary Leader in Education" is compelling, it is not without limitations. Some critics might argue that the case studies provided are heavily skewed toward Western or highly resourced independent schools, which may differ significantly from public sector institutions in Doha. However, Al-Mansouri does address resource constraints and suggests adaptive strategies for underfunded environments.</w:t>
      </w:r>
      <w:r>
        <w:br/>
      </w:r>
      <w:r>
        <w:br/>
      </w:r>
      <w:r>
        <w:t xml:space="preserve">Furthermore, the text occasionally glosses over the bureaucratic intricacies specific to government ministries of education. An Education Administrator in Qatar Doha often operates within a rigid hierarchical structure that may not allow for the same level of decentralized decision-making proposed by the author. Despite this, the book’s emphasis on "soft skills" and emotional intelligence remains universally applicable, offering administrators a way to lead effectively even when structural changes are slow.</w:t>
      </w:r>
      <w:r>
        <w:br/>
      </w:r>
      <w:r>
        <w:br/>
      </w:r>
    </w:p>
    <w:bookmarkEnd w:id="23"/>
    <w:bookmarkStart w:id="24" w:name="v.-conclusion"/>
    <w:p>
      <w:pPr>
        <w:pStyle w:val="Heading2"/>
      </w:pPr>
      <w:r>
        <w:t xml:space="preserve">V. Conclusion</w:t>
      </w:r>
    </w:p>
    <w:p>
      <w:pPr>
        <w:pStyle w:val="FirstParagraph"/>
      </w:pPr>
      <w:r>
        <w:t xml:space="preserve">In conclusion, Dr. Sarah Al-Mansouri’s work serves as an essential guide for any Education Administrator seeking to thrive in the dynamic environment of Qatar Doha. By emphasizing cultural intelligence, alignment with national visions, and meaningful technological integration, the book provides actionable insights for improving educational outcomes.</w:t>
      </w:r>
      <w:r>
        <w:br/>
      </w:r>
      <w:r>
        <w:br/>
      </w:r>
      <w:r>
        <w:t xml:space="preserve">The modern school leader in Doha is no longer just a manager of schedules and budgets; they are a cultural bridge-builder and an innovator. This report recommends that all aspiring and current Education Administrators in Qatar integrate the principles found within this text into their daily practice. By doing so, they contribute not only to the success of individual schools but also to the broader societal goals of progress, preservation, and prosperity defined by Qatar’s national agenda.</w:t>
      </w:r>
      <w:r>
        <w:br/>
      </w:r>
      <w:r>
        <w:br/>
      </w:r>
    </w:p>
    <w:p>
      <w:pPr>
        <w:pStyle w:val="BodyText"/>
      </w:pPr>
      <w:r>
        <w:rPr>
          <w:iCs/>
          <w:i/>
        </w:rPr>
        <w:t xml:space="preserve">The following references were used in compiling this report:</w:t>
      </w:r>
    </w:p>
    <w:p>
      <w:pPr>
        <w:numPr>
          <w:ilvl w:val="0"/>
          <w:numId w:val="1001"/>
        </w:numPr>
        <w:pStyle w:val="Compact"/>
      </w:pPr>
      <w:r>
        <w:t xml:space="preserve">Al-Mansouri, S. (2023). The Visionary Leader in Education: Strategies for Excellence and Equity.</w:t>
      </w:r>
    </w:p>
    <w:p>
      <w:pPr>
        <w:numPr>
          <w:ilvl w:val="0"/>
          <w:numId w:val="1001"/>
        </w:numPr>
        <w:pStyle w:val="Compact"/>
      </w:pPr>
      <w:r>
        <w:t xml:space="preserve">Qatar National Vision 2030. Ministry of Development Planning and Statistics.</w:t>
      </w:r>
    </w:p>
    <w:p>
      <w:pPr>
        <w:numPr>
          <w:ilvl w:val="0"/>
          <w:numId w:val="1001"/>
        </w:numPr>
        <w:pStyle w:val="Compact"/>
      </w:pPr>
      <w:r>
        <w:t xml:space="preserve">Hall, E. T. (1976). Beyond Culture. Anchor Books.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dc:title>
  <dc:creator/>
  <dc:language>en</dc:language>
  <cp:keywords/>
  <dcterms:created xsi:type="dcterms:W3CDTF">2026-07-29T19:49:46Z</dcterms:created>
  <dcterms:modified xsi:type="dcterms:W3CDTF">2026-07-29T19:49:46Z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