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Date:</w:t>
      </w:r>
      <w:r>
        <w:t xml:space="preserve"> </w:t>
      </w:r>
      <w:r>
        <w:t xml:space="preserve">October 26, 2023</w:t>
      </w:r>
      <w:r>
        <w:br/>
      </w:r>
      <w:r>
        <w:rPr>
          <w:bCs/>
          <w:b/>
        </w:rPr>
        <w:t xml:space="preserve">To:</w:t>
      </w:r>
      <w:r>
        <w:br/>
      </w:r>
      <w:r>
        <w:t xml:space="preserve">Department of Education Stakeholders</w:t>
      </w:r>
      <w:r>
        <w:br/>
      </w:r>
      <w:r>
        <w:t xml:space="preserve">From:</w:t>
      </w:r>
      <w:r>
        <w:br/>
      </w:r>
      <w:r>
        <w:t xml:space="preserve"> </w:t>
      </w:r>
      <w:r>
        <w:t xml:space="preserve">Academic Review Committee</w:t>
      </w:r>
      <w:r>
        <w:br/>
      </w:r>
    </w:p>
    <w:p>
      <w:pPr>
        <w:pStyle w:val="BodyText"/>
      </w:pPr>
      <w:r>
        <w:t xml:space="preserve">Subject:** Comprehensive Book Report on the Role and Challenges of the</w:t>
      </w:r>
      <w:r>
        <w:t xml:space="preserve"> </w:t>
      </w:r>
      <w:r>
        <w:t xml:space="preserve">Education Administrator</w:t>
      </w:r>
      <w:r>
        <w:br/>
      </w:r>
      <w:r>
        <w:rPr>
          <w:bCs/>
          <w:b/>
        </w:rPr>
        <w:t xml:space="preserve">Context:</w:t>
      </w:r>
      <w:r>
        <w:br/>
      </w:r>
      <w:r>
        <w:rPr>
          <w:iCs/>
          <w:i/>
        </w:rPr>
        <w:t xml:space="preserve">The dynamic socio-political landscape of South Africa, with a specific focus on Cape Town.</w:t>
      </w:r>
    </w:p>
    <w:bookmarkStart w:id="30" w:name="Xcf3f6a034f2cf47d69ca9148e5c9cc7af41ac7f"/>
    <w:p>
      <w:pPr>
        <w:pStyle w:val="Heading1"/>
      </w:pPr>
      <w:r>
        <w:t xml:space="preserve">Book Report: Navigating Complexity in Educational Leadership</w:t>
      </w:r>
    </w:p>
    <w:p>
      <w:pPr>
        <w:pStyle w:val="FirstParagraph"/>
      </w:pPr>
      <w:r>
        <w:t xml:space="preserve">This document serves as a comprehensive analysis of the literature surrounding educational leadership, specifically tailored to the unique environmental and systemic requirements of South Africa. The central theme revolves around the multifaceted role of the</w:t>
      </w:r>
      <w:r>
        <w:t xml:space="preserve"> </w:t>
      </w:r>
      <w:r>
        <w:t xml:space="preserve">Education Administrator</w:t>
      </w:r>
      <w:r>
        <w:t xml:space="preserve">, examining how their responsibilities shift when placed within the historical, economic, and cultural fabric of</w:t>
      </w:r>
      <w:r>
        <w:t xml:space="preserve"> </w:t>
      </w:r>
      <w:r>
        <w:rPr>
          <w:bCs/>
          <w:b/>
        </w:rPr>
        <w:t xml:space="preserve">South Africa</w:t>
      </w:r>
      <w:r>
        <w:t xml:space="preserve">. Furthermore, this report narrows its lens to Cape Town (</w:t>
      </w:r>
      <w:r>
        <w:rPr>
          <w:bCs/>
          <w:b/>
        </w:rPr>
        <w:t xml:space="preserve">Cape Town</w:t>
      </w:r>
      <w:r>
        <w:t xml:space="preserve">), a city that exemplifies both the potential and the profound challenges facing modern educational systems. By synthesizing theoretical frameworks with practical realities, this book report aims to provide actionable insights for current and aspiring administrators operating in this region.</w:t>
      </w:r>
    </w:p>
    <w:bookmarkStart w:id="20" w:name="X0972fca6f658bf081c56ab1ec686e13eb4edc84"/>
    <w:p>
      <w:pPr>
        <w:pStyle w:val="Heading2"/>
      </w:pPr>
      <w:r>
        <w:t xml:space="preserve">1. Introduction: The Evolution of Educational Leadership</w:t>
      </w:r>
    </w:p>
    <w:p>
      <w:pPr>
        <w:pStyle w:val="FirstParagraph"/>
      </w:pPr>
      <w:r>
        <w:t xml:space="preserve">The concept of the</w:t>
      </w:r>
      <w:r>
        <w:t xml:space="preserve"> </w:t>
      </w:r>
      <w:r>
        <w:t xml:space="preserve">Education Administrator</w:t>
      </w:r>
      <w:r>
        <w:br/>
      </w:r>
      <w:r>
        <w:t xml:space="preserve">has evolved significantly over the last few decades. Traditionally viewed as bureaucratic managers focused on compliance and logistics, modern administrators are now expected to be instructional leaders, community builders, and change agents. In the context of post-apartheid</w:t>
      </w:r>
      <w:r>
        <w:t xml:space="preserve"> </w:t>
      </w:r>
      <w:r>
        <w:rPr>
          <w:bCs/>
          <w:b/>
        </w:rPr>
        <w:t xml:space="preserve">South Africa</w:t>
      </w:r>
      <w:r>
        <w:t xml:space="preserve">, this evolution is not merely academic; it is a necessity for survival and transformation. The legacy of unequal access to quality education means that administrators must possess not only managerial skills but also deep cultural competence and social justice orientation.</w:t>
      </w:r>
    </w:p>
    <w:p>
      <w:pPr>
        <w:pStyle w:val="BodyText"/>
      </w:pPr>
      <w:r>
        <w:t xml:space="preserve">This report evaluates several key texts that discuss leadership in developing contexts, arguing that standard Western models of administration often fail to capture the nuance required in African settings. Instead, a hybrid model is emerging—one that respects indigenous knowledge systems while adhering to global standards of efficiency and accountability. The city of</w:t>
      </w:r>
      <w:r>
        <w:t xml:space="preserve"> </w:t>
      </w:r>
      <w:r>
        <w:rPr>
          <w:bCs/>
          <w:b/>
        </w:rPr>
        <w:t xml:space="preserve">Cape Town</w:t>
      </w:r>
      <w:r>
        <w:t xml:space="preserve"> </w:t>
      </w:r>
      <w:r>
        <w:t xml:space="preserve">serves as a primary case study for this hybrid model, offering a microcosm of the broader national challenges.</w:t>
      </w:r>
    </w:p>
    <w:bookmarkEnd w:id="20"/>
    <w:bookmarkStart w:id="21" w:name="X1e299b0e66f98277546bbca7fb8711379aea384"/>
    <w:p>
      <w:pPr>
        <w:pStyle w:val="Heading2"/>
      </w:pPr>
      <w:r>
        <w:t xml:space="preserve">2. The Unique Landscape: South Africa and Cape Town</w:t>
      </w:r>
    </w:p>
    <w:p>
      <w:pPr>
        <w:pStyle w:val="FirstParagraph"/>
      </w:pPr>
      <w:r>
        <w:t xml:space="preserve">To understand the role of the</w:t>
      </w:r>
      <w:r>
        <w:t xml:space="preserve"> </w:t>
      </w:r>
      <w:r>
        <w:t xml:space="preserve">Education Administrator</w:t>
      </w:r>
      <w:r>
        <w:t xml:space="preserve">, one must first understand the terrain.</w:t>
      </w:r>
      <w:r>
        <w:t xml:space="preserve"> </w:t>
      </w:r>
      <w:r>
        <w:rPr>
          <w:bCs/>
          <w:b/>
        </w:rPr>
        <w:t xml:space="preserve">South Africa</w:t>
      </w:r>
      <w:r>
        <w:br/>
      </w:r>
      <w:r>
        <w:t xml:space="preserve">is a constitutional democracy with a rich, complex history marked by systemic oppression followed by a hopeful but turbulent transition. The Department of Basic Education has set ambitious goals for equity, yet implementation remains uneven.</w:t>
      </w:r>
    </w:p>
    <w:p>
      <w:pPr>
        <w:pStyle w:val="BodyText"/>
      </w:pPr>
      <w:r>
        <w:t xml:space="preserve">Cape Town (</w:t>
      </w:r>
      <w:r>
        <w:rPr>
          <w:bCs/>
          <w:b/>
        </w:rPr>
        <w:t xml:space="preserve">Cape Town</w:t>
      </w:r>
      <w:r>
        <w:t xml:space="preserve">) presents a particularly stark contrast. It is often referred to as the "Mother City," known for its breathtaking natural beauty and historical significance. However, it also suffers from one of the highest inequality gaps in the world. The spatial legacy of apartheid continues to dictate where learners live and, consequently, which schools they attend.</w:t>
      </w:r>
    </w:p>
    <w:p>
      <w:pPr>
        <w:numPr>
          <w:ilvl w:val="0"/>
          <w:numId w:val="1001"/>
        </w:numPr>
        <w:pStyle w:val="Compact"/>
      </w:pPr>
      <w:r>
        <w:rPr>
          <w:bCs/>
          <w:b/>
        </w:rPr>
        <w:t xml:space="preserve">Spatial Inequality:</w:t>
      </w:r>
      <w:r>
        <w:t xml:space="preserve"> </w:t>
      </w:r>
      <w:r>
        <w:t xml:space="preserve">Administrators in Cape Town often manage schools that are geographically isolated from resources. A school in the Northern Suburbs may have vastly different resource levels compared to a school in the Cape Flats.</w:t>
      </w:r>
    </w:p>
    <w:p>
      <w:pPr>
        <w:numPr>
          <w:ilvl w:val="0"/>
          <w:numId w:val="1001"/>
        </w:numPr>
        <w:pStyle w:val="Compact"/>
      </w:pPr>
      <w:r>
        <w:br/>
      </w:r>
      <w:r>
        <w:t xml:space="preserve">Linguistic Diversity: With over ten official languages, administrators must navigate complex language policies, particularly regarding mother-tongue instruction versus English-medium instruction.</w:t>
      </w:r>
    </w:p>
    <w:p>
      <w:pPr>
        <w:numPr>
          <w:ilvl w:val="0"/>
          <w:numId w:val="1001"/>
        </w:numPr>
        <w:pStyle w:val="Compact"/>
      </w:pPr>
      <w:r>
        <w:rPr>
          <w:bCs/>
          <w:b/>
        </w:rPr>
        <w:t xml:space="preserve">Economic Disparity:</w:t>
      </w:r>
      <w:r>
        <w:t xml:space="preserve"> </w:t>
      </w:r>
      <w:r>
        <w:t xml:space="preserve">The role of the administrator extends into social services. In many communities in Cape Town, schools are the only stable institutions providing nutrition and psychosocial support.</w:t>
      </w:r>
    </w:p>
    <w:bookmarkEnd w:id="21"/>
    <w:bookmarkStart w:id="25" w:name="X1be4616d7ba637c9ba7d89684afc3f0d37c330d"/>
    <w:p>
      <w:pPr>
        <w:pStyle w:val="Heading2"/>
      </w:pPr>
      <w:r>
        <w:t xml:space="preserve">3. Key Themes: The Role of the Education Administrator</w:t>
      </w:r>
    </w:p>
    <w:p>
      <w:pPr>
        <w:pStyle w:val="FirstParagraph"/>
      </w:pPr>
      <w:r>
        <w:t xml:space="preserve">The literature reviewed for this report highlights three critical pillars that define the modern</w:t>
      </w:r>
      <w:r>
        <w:t xml:space="preserve"> </w:t>
      </w:r>
      <w:r>
        <w:t xml:space="preserve">Education Administrator</w:t>
      </w:r>
      <w:r>
        <w:br/>
      </w:r>
      <w:r>
        <w:t xml:space="preserve">in this context:</w:t>
      </w:r>
    </w:p>
    <w:bookmarkStart w:id="22" w:name="transformative-leadership"/>
    <w:p>
      <w:pPr>
        <w:pStyle w:val="Heading3"/>
      </w:pPr>
      <w:r>
        <w:t xml:space="preserve">3.1 Transformative Leadership</w:t>
      </w:r>
    </w:p>
    <w:p>
      <w:pPr>
        <w:pStyle w:val="FirstParagraph"/>
      </w:pPr>
      <w:r>
        <w:t xml:space="preserve">A dominant theme in recent publications is "Transformative Leadership." Unlike traditional management, transformative leadership requires the administrator to actively challenge systemic inequities. In Cape Town, this means making difficult decisions about resource allocation that favor historically disadvantaged schools (HDSs). The administrator must be a visionary who can inspire staff and learners despite limited resources.</w:t>
      </w:r>
    </w:p>
    <w:bookmarkEnd w:id="22"/>
    <w:bookmarkStart w:id="23" w:name="community-engagement-and-partnership"/>
    <w:p>
      <w:pPr>
        <w:pStyle w:val="Heading3"/>
      </w:pPr>
      <w:r>
        <w:t xml:space="preserve">3.2 Community Engagement and Partnership</w:t>
      </w:r>
    </w:p>
    <w:p>
      <w:pPr>
        <w:pStyle w:val="FirstParagraph"/>
      </w:pPr>
      <w:r>
        <w:t xml:space="preserve">In many Western contexts, parent-teacher associations are advisory bodies. In Cape Town, the School Governing Body (SGB) is legally empowered to make significant decisions regarding school admissions and financial management. However, power dynamics often skew these relationships. The book report emphasizes that effective administrators must be skilled negotiators who can build genuine partnerships with parents, local businesses, and community leaders in</w:t>
      </w:r>
      <w:r>
        <w:t xml:space="preserve"> </w:t>
      </w:r>
      <w:r>
        <w:rPr>
          <w:bCs/>
          <w:b/>
        </w:rPr>
        <w:t xml:space="preserve">South Africa</w:t>
      </w:r>
      <w:r>
        <w:t xml:space="preserve">.</w:t>
      </w:r>
    </w:p>
    <w:bookmarkEnd w:id="23"/>
    <w:bookmarkStart w:id="24" w:name="resilience-and-emotional-intelligence"/>
    <w:p>
      <w:pPr>
        <w:pStyle w:val="Heading3"/>
      </w:pPr>
      <w:r>
        <w:t xml:space="preserve">3.3 Resilience and Emotional Intelligence</w:t>
      </w:r>
    </w:p>
    <w:p>
      <w:pPr>
        <w:pStyle w:val="FirstParagraph"/>
      </w:pPr>
      <w:r>
        <w:t xml:space="preserve">The emotional burden on administrators is immense. They often face protests from parents, pressure from the District Office, and the daily realities of poverty affecting their learners' performance. Literature suggests that high levels of emotional intelligence are as crucial as administrative competence. Administrators must model resilience for their staff while managing their own well-being to prevent burnout.</w:t>
      </w:r>
    </w:p>
    <w:bookmarkEnd w:id="24"/>
    <w:bookmarkEnd w:id="25"/>
    <w:bookmarkStart w:id="26" w:name="Xf0cc66ae76762c6d71d546370ebeb80d1b4c319"/>
    <w:p>
      <w:pPr>
        <w:pStyle w:val="Heading2"/>
      </w:pPr>
      <w:r>
        <w:t xml:space="preserve">4. Case Study Analysis: Challenges in Cape Town Schools</w:t>
      </w:r>
    </w:p>
    <w:p>
      <w:pPr>
        <w:pStyle w:val="FirstParagraph"/>
      </w:pPr>
      <w:r>
        <w:t xml:space="preserve">This section applies the theoretical frameworks to specific scenarios observed in Cape Town schools. For instance, consider a school administrator in Khayelitsha or Mitchells Plain.</w:t>
      </w:r>
    </w:p>
    <w:p>
      <w:pPr>
        <w:pStyle w:val="BlockText"/>
      </w:pPr>
      <w:r>
        <w:t xml:space="preserve">"The administrator is not just managing a building; they are managing hope, trauma, and ambition in an environment where resources are scarce."</w:t>
      </w:r>
      <w:r>
        <w:br/>
      </w:r>
      <w:r>
        <w:t xml:space="preserve">— Adapted from recent case studies on Cape Town Educational Leadership.</w:t>
      </w:r>
    </w:p>
    <w:p>
      <w:pPr>
        <w:pStyle w:val="FirstParagraph"/>
      </w:pPr>
      <w:r>
        <w:rPr>
          <w:bCs/>
          <w:b/>
        </w:rPr>
        <w:t xml:space="preserve">The Challenge of Infrastructure:</w:t>
      </w:r>
      <w:r>
        <w:t xml:space="preserve"> </w:t>
      </w:r>
      <w:r>
        <w:t xml:space="preserve">Many schools in the Western Cape struggle with overcrowding and lack of basic facilities. The administrator must advocate fiercely for government funding while maintaining order within existing constraints.</w:t>
      </w:r>
    </w:p>
    <w:p>
      <w:pPr>
        <w:pStyle w:val="BodyText"/>
      </w:pPr>
      <w:r>
        <w:rPr>
          <w:bCs/>
          <w:b/>
        </w:rPr>
        <w:t xml:space="preserve">The Language Policy Dilemma:</w:t>
      </w:r>
      <w:r>
        <w:t xml:space="preserve"> </w:t>
      </w:r>
      <w:r>
        <w:t xml:space="preserve">Administrators must balance the desire for English proficiency (often seen as a key to economic mobility) with the pedagogical benefits of mother-tongue instruction. This is a frequent source of conflict in parent communities in</w:t>
      </w:r>
      <w:r>
        <w:t xml:space="preserve"> </w:t>
      </w:r>
      <w:r>
        <w:rPr>
          <w:bCs/>
          <w:b/>
        </w:rPr>
        <w:t xml:space="preserve">Cape Town</w:t>
      </w:r>
      <w:r>
        <w:t xml:space="preserve">, requiring sensitive communication and evidence-based policy application.</w:t>
      </w:r>
    </w:p>
    <w:p>
      <w:pPr>
        <w:pStyle w:val="BodyText"/>
      </w:pPr>
      <w:r>
        <w:rPr>
          <w:bCs/>
          <w:b/>
        </w:rPr>
        <w:t xml:space="preserve">Safety and Security:</w:t>
      </w:r>
      <w:r>
        <w:t xml:space="preserve"> </w:t>
      </w:r>
      <w:r>
        <w:t xml:space="preserve">Given the high crime rates in certain areas, safety becomes an administrative priority. Coordinating with local policing forums and managing access control are daily tasks for administrators in these regions.</w:t>
      </w:r>
    </w:p>
    <w:bookmarkEnd w:id="26"/>
    <w:bookmarkStart w:id="27" w:name="recommendations-for-practice"/>
    <w:p>
      <w:pPr>
        <w:pStyle w:val="Heading2"/>
      </w:pPr>
      <w:r>
        <w:t xml:space="preserve">5. Recommendations for Practice</w:t>
      </w:r>
    </w:p>
    <w:p>
      <w:pPr>
        <w:pStyle w:val="FirstParagraph"/>
      </w:pPr>
      <w:r>
        <w:t xml:space="preserve">Based on the analysis of current literature and the specific context of</w:t>
      </w:r>
      <w:r>
        <w:t xml:space="preserve"> </w:t>
      </w:r>
      <w:r>
        <w:rPr>
          <w:bCs/>
          <w:b/>
        </w:rPr>
        <w:t xml:space="preserve">South Africa</w:t>
      </w:r>
      <w:r>
        <w:t xml:space="preserve">, the following recommendations are made for</w:t>
      </w:r>
      <w:r>
        <w:t xml:space="preserve"> </w:t>
      </w:r>
      <w:r>
        <w:t xml:space="preserve">Education Administrators</w:t>
      </w:r>
      <w:r>
        <w:br/>
      </w:r>
      <w:r>
        <w:t xml:space="preserve">in Cape Town:</w:t>
      </w:r>
    </w:p>
    <w:p>
      <w:pPr>
        <w:numPr>
          <w:ilvl w:val="0"/>
          <w:numId w:val="1002"/>
        </w:numPr>
        <w:pStyle w:val="Compact"/>
      </w:pPr>
      <w:r>
        <w:rPr>
          <w:bCs/>
          <w:b/>
        </w:rPr>
        <w:t xml:space="preserve">Prioritize Professional Development:</w:t>
      </w:r>
      <w:r>
        <w:t xml:space="preserve"> </w:t>
      </w:r>
      <w:r>
        <w:t xml:space="preserve">Continuous training in transformative leadership and conflict resolution is essential. Administrators should seek mentorship from experienced leaders who have navigated similar challenges.</w:t>
      </w:r>
    </w:p>
    <w:p>
      <w:pPr>
        <w:numPr>
          <w:ilvl w:val="0"/>
          <w:numId w:val="1002"/>
        </w:numPr>
        <w:pStyle w:val="Compact"/>
      </w:pPr>
      <w:r>
        <w:rPr>
          <w:bCs/>
          <w:b/>
        </w:rPr>
        <w:t xml:space="preserve">Foster Data-Driven Decision Making:</w:t>
      </w:r>
      <w:r>
        <w:t xml:space="preserve"> </w:t>
      </w:r>
      <w:r>
        <w:t xml:space="preserve">Use data to identify gaps in learner performance and resource utilization. This helps in making equitable arguments for funding and support.</w:t>
      </w:r>
    </w:p>
    <w:p>
      <w:pPr>
        <w:numPr>
          <w:ilvl w:val="0"/>
          <w:numId w:val="1002"/>
        </w:numPr>
        <w:pStyle w:val="Compact"/>
      </w:pPr>
      <w:r>
        <w:rPr>
          <w:bCs/>
          <w:b/>
        </w:rPr>
        <w:t xml:space="preserve">Strengthen Community Ties:</w:t>
      </w:r>
      <w:r>
        <w:t xml:space="preserve"> </w:t>
      </w:r>
      <w:r>
        <w:t xml:space="preserve">Regular town hall meetings and transparent communication can build trust with SGBs and parents. In</w:t>
      </w:r>
      <w:r>
        <w:t xml:space="preserve"> </w:t>
      </w:r>
      <w:r>
        <w:rPr>
          <w:bCs/>
          <w:b/>
        </w:rPr>
        <w:t xml:space="preserve">Cape Town</w:t>
      </w:r>
      <w:r>
        <w:t xml:space="preserve">, community cohesion is a powerful tool for improving school outcomes.</w:t>
      </w:r>
    </w:p>
    <w:p>
      <w:pPr>
        <w:numPr>
          <w:ilvl w:val="0"/>
          <w:numId w:val="1002"/>
        </w:numPr>
        <w:pStyle w:val="Compact"/>
      </w:pPr>
      <w:r>
        <w:br/>
      </w:r>
      <w:r>
        <w:t xml:space="preserve">Embrace Digital Transformation: While infrastructure may lag, integrating digital tools for administration can improve efficiency. However, this must be done with caution to ensure it does not exacerbate the digital divide.</w:t>
      </w:r>
    </w:p>
    <w:bookmarkEnd w:id="27"/>
    <w:bookmarkStart w:id="29" w:name="conclusion"/>
    <w:p>
      <w:pPr>
        <w:pStyle w:val="Heading2"/>
      </w:pPr>
      <w:r>
        <w:t xml:space="preserve">6. Conclusion</w:t>
      </w:r>
    </w:p>
    <w:p>
      <w:pPr>
        <w:pStyle w:val="FirstParagraph"/>
      </w:pPr>
      <w:r>
        <w:t xml:space="preserve">The role of the</w:t>
      </w:r>
      <w:r>
        <w:t xml:space="preserve"> </w:t>
      </w:r>
      <w:r>
        <w:t xml:space="preserve">Education Administrator</w:t>
      </w:r>
      <w:r>
        <w:br/>
      </w:r>
      <w:r>
        <w:t xml:space="preserve">in South Africa is one of the most challenging and impactful positions in public service. It requires a unique blend of managerial acumen, social justice advocacy, and emotional resilience. This book report has demonstrated that there is no "one-size-fits-all" approach. Instead, success depends on contextual adaptation.</w:t>
      </w:r>
    </w:p>
    <w:p>
      <w:pPr>
        <w:pStyle w:val="BodyText"/>
      </w:pPr>
      <w:r>
        <w:t xml:space="preserve">In</w:t>
      </w:r>
      <w:r>
        <w:t xml:space="preserve"> </w:t>
      </w:r>
      <w:r>
        <w:rPr>
          <w:bCs/>
          <w:b/>
        </w:rPr>
        <w:t xml:space="preserve">Cape Town</w:t>
      </w:r>
      <w:r>
        <w:t xml:space="preserve">, the administrator operates at the intersection of beauty and pain, opportunity and exclusion. By understanding the historical context of</w:t>
      </w:r>
      <w:r>
        <w:t xml:space="preserve"> </w:t>
      </w:r>
      <w:r>
        <w:rPr>
          <w:bCs/>
          <w:b/>
        </w:rPr>
        <w:t xml:space="preserve">South Africa</w:t>
      </w:r>
      <w:r>
        <w:t xml:space="preserve"> </w:t>
      </w:r>
      <w:r>
        <w:t xml:space="preserve">and addressing the specific local realities of Cape Town's diverse communities, administrators can drive meaningful change. The literature consistently points to one conclusion: effective administration is not about control; it is about empowerment—empowering teachers to teach better, empowering learners to learn despite adversity, and empowering communities to take ownership of their educational future.</w:t>
      </w:r>
    </w:p>
    <w:p>
      <w:pPr>
        <w:pStyle w:val="BodyText"/>
      </w:pPr>
      <w:r>
        <w:t xml:space="preserve">As we move forward, it is imperative that policymakers, training institutions, and the administrators themselves continue to engage with these complex themes. Only through rigorous reflection and adaptive leadership can the educational system in Cape Town fulfill its promise of equity and excellence for all learners.</w:t>
      </w:r>
    </w:p>
    <w:p>
      <w:r>
        <w:pict>
          <v:rect style="width:0;height:1.5pt" o:hralign="center" o:hrstd="t" o:hr="t"/>
        </w:pict>
      </w:r>
    </w:p>
    <w:bookmarkStart w:id="28" w:name="bibliography-selected-references"/>
    <w:p>
      <w:pPr>
        <w:pStyle w:val="Heading3"/>
      </w:pPr>
      <w:r>
        <w:t xml:space="preserve">Bibliography (Selected References)</w:t>
      </w:r>
    </w:p>
    <w:p>
      <w:pPr>
        <w:numPr>
          <w:ilvl w:val="0"/>
          <w:numId w:val="1003"/>
        </w:numPr>
        <w:pStyle w:val="Compact"/>
      </w:pPr>
      <w:r>
        <w:t xml:space="preserve">Motala, E., &amp; Pampallis, J. (2018). *The State of Education in South Africa*. HSRC Press.</w:t>
      </w:r>
    </w:p>
    <w:p>
      <w:pPr>
        <w:numPr>
          <w:ilvl w:val="0"/>
          <w:numId w:val="1003"/>
        </w:numPr>
        <w:pStyle w:val="Compact"/>
      </w:pPr>
      <w:r>
        <w:t xml:space="preserve">Leithwood, K., et al. (2020). *Educational Leadership for Social Justice*. Routledge.</w:t>
      </w:r>
    </w:p>
    <w:p>
      <w:pPr>
        <w:numPr>
          <w:ilvl w:val="0"/>
          <w:numId w:val="1003"/>
        </w:numPr>
        <w:pStyle w:val="Compact"/>
      </w:pPr>
      <w:r>
        <w:t xml:space="preserve">Cape Town Local Municipality Reports on Basic Education Infrastructure (2021-2023).</w:t>
      </w:r>
    </w:p>
    <w:p>
      <w:pPr>
        <w:numPr>
          <w:ilvl w:val="0"/>
          <w:numId w:val="1003"/>
        </w:numPr>
        <w:pStyle w:val="Compact"/>
      </w:pPr>
      <w:r>
        <w:t xml:space="preserve">Nationa</w:t>
      </w:r>
      <w:r>
        <w:br/>
      </w:r>
      <w:r>
        <w:t xml:space="preserve">Department of Basic Education. *Annual Report on School Governing Bodies*.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Education Administrator in the Context of South Africa Cape Town</dc:title>
  <dc:creator/>
  <dc:language>en</dc:language>
  <cp:keywords/>
  <dcterms:created xsi:type="dcterms:W3CDTF">2026-07-29T15:15:04Z</dcterms:created>
  <dcterms:modified xsi:type="dcterms:W3CDTF">2026-07-29T15:15:04Z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