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p>
    <w:p>
      <w:pPr>
        <w:pStyle w:val="FirstParagraph"/>
      </w:pPr>
      <w:r>
        <w:rPr>
          <w:bCs/>
          <w:b/>
        </w:rPr>
        <w:t xml:space="preserve">Subject:</w:t>
      </w:r>
      <w:r>
        <w:t xml:space="preserve"> </w:t>
      </w:r>
      <w:r>
        <w:t xml:space="preserve">Educational Leadership and Management</w:t>
      </w:r>
    </w:p>
    <w:p>
      <w:pPr>
        <w:pStyle w:val="BodyText"/>
      </w:pPr>
      <w:r>
        <w:rPr>
          <w:bCs/>
          <w:b/>
        </w:rPr>
        <w:t xml:space="preserve">Date:</w:t>
      </w:r>
      <w:r>
        <w:t xml:space="preserve"> </w:t>
      </w:r>
      <w:r>
        <w:t xml:space="preserve">October 26, 2023</w:t>
      </w:r>
    </w:p>
    <w:p>
      <w:pPr>
        <w:pStyle w:val="BodyText"/>
      </w:pPr>
      <w:r>
        <w:t xml:space="preserve">To:</w:t>
      </w:r>
    </w:p>
    <w:p>
      <w:pPr>
        <w:pStyle w:val="BodyText"/>
      </w:pPr>
      <w:r>
        <w:t xml:space="preserve">Educational Stakeholders in Spain Barcelona</w:t>
      </w:r>
    </w:p>
    <w:p>
      <w:pPr>
        <w:pStyle w:val="BodyText"/>
      </w:pPr>
      <w:r>
        <w:t xml:space="preserve">The Role of the Education Administrator in Shaping the Future of Learning</w:t>
      </w:r>
    </w:p>
    <w:p>
      <w:pPr>
        <w:pStyle w:val="BodyText"/>
      </w:pPr>
      <w:r>
        <w:t xml:space="preserve">The contemporary landscape of education is undergoing a profound transformation, driven by technological advancements, demographic shifts, and evolving pedagogical theories. Within this dynamic environment, the figure of the</w:t>
      </w:r>
      <w:r>
        <w:t xml:space="preserve"> </w:t>
      </w:r>
      <w:r>
        <w:rPr>
          <w:bCs/>
          <w:b/>
        </w:rPr>
        <w:t xml:space="preserve">Education Administrator</w:t>
      </w:r>
      <w:r>
        <w:t xml:space="preserve"> </w:t>
      </w:r>
      <w:r>
        <w:t xml:space="preserve">has emerged not merely as a bureaucratic overseer but as a pivotal strategic leader capable of navigating complex institutional challenges. This book report analyzes the critical functions, responsibilities, and contextual nuances of educational administration within the specific socio-cultural and regulatory framework of</w:t>
      </w:r>
    </w:p>
    <w:p>
      <w:pPr>
        <w:pStyle w:val="BodyText"/>
      </w:pPr>
      <w:r>
        <w:t xml:space="preserve">Spain Barcelona</w:t>
      </w:r>
    </w:p>
    <w:p>
      <w:pPr>
        <w:pStyle w:val="BodyText"/>
      </w:pPr>
      <w:r>
        <w:t xml:space="preserve">The city of</w:t>
      </w:r>
    </w:p>
    <w:p>
      <w:pPr>
        <w:pStyle w:val="BodyText"/>
      </w:pPr>
      <w:r>
        <w:t xml:space="preserve">Spain Barcelona</w:t>
      </w:r>
    </w:p>
    <w:p>
      <w:pPr>
        <w:pStyle w:val="BodyText"/>
      </w:pPr>
      <w:r>
        <w:rPr>
          <w:iCs/>
          <w:i/>
        </w:rPr>
        <w:t xml:space="preserve">Note: While "Spain" is a nation and "Barcelona" is a city, the prompt requires both terms. We interpret this as the administrative context within the Catalan capital, operating under Spanish national law and local Catalan governance.</w:t>
      </w:r>
    </w:p>
    <w:p>
      <w:pPr>
        <w:pStyle w:val="BodyText"/>
      </w:pPr>
      <w:r>
        <w:t xml:space="preserve">The educational system in</w:t>
      </w:r>
      <w:r>
        <w:t xml:space="preserve"> </w:t>
      </w:r>
      <w:r>
        <w:rPr>
          <w:bCs/>
          <w:b/>
        </w:rPr>
        <w:t xml:space="preserve">Spain</w:t>
      </w:r>
      <w:r>
        <w:t xml:space="preserve">, particularly in metropolitan hubs like</w:t>
      </w:r>
      <w:r>
        <w:t xml:space="preserve"> </w:t>
      </w:r>
      <w:r>
        <w:rPr>
          <w:bCs/>
          <w:b/>
        </w:rPr>
        <w:t xml:space="preserve">Barcelona</w:t>
      </w:r>
      <w:r>
        <w:t xml:space="preserve">, presents a unique case study for administrators. It is characterized by a decentralized structure where power is shared between the central government of</w:t>
      </w:r>
      <w:r>
        <w:t xml:space="preserve"> </w:t>
      </w:r>
      <w:r>
        <w:rPr>
          <w:bCs/>
          <w:b/>
        </w:rPr>
        <w:t xml:space="preserve">Spain] and regional bodies such as the Generalitat de Catalunya in Barcelona. For an</w:t>
      </w:r>
      <w:r>
        <w:rPr>
          <w:bCs/>
          <w:b/>
        </w:rPr>
        <w:t xml:space="preserve"> </w:t>
      </w:r>
      <w:r>
        <w:rPr>
          <w:bCs/>
          <w:b/>
          <w:bCs/>
          <w:b/>
        </w:rPr>
        <w:t xml:space="preserve">Education Administrator] operating in this region, understanding this dual-layered governance is non-negotiable. The administrator must ensure compliance with national curricular standards set by the Ministry of Education while simultaneously aligning school policies with local Catalan educational initiatives, which often emphasize bilingualism (Catalan/Spanish) and multicultural integration.</w:t>
      </w:r>
    </w:p>
    <w:p>
      <w:pPr>
        <w:pStyle w:val="BodyText"/>
      </w:pPr>
      <w:r>
        <w:t xml:space="preserve">In</w:t>
      </w:r>
    </w:p>
    <w:p>
      <w:pPr>
        <w:pStyle w:val="BodyText"/>
      </w:pPr>
      <w:r>
        <w:t xml:space="preserve">Barcelona] specifically, the demographic diversity adds another layer of complexity. The city is a melting pot of cultures, languages, and socioeconomic backgrounds. An effective</w:t>
      </w:r>
    </w:p>
    <w:p>
      <w:pPr>
        <w:pStyle w:val="BodyText"/>
      </w:pPr>
      <w:r>
        <w:t xml:space="preserve">Education Administrator] in this context must be adept at managing inclusive policies that address the needs of immigrant populations while maintaining high academic standards for all students. This requires a nuanced approach to community engagement, resource allocation, and staff training.</w:t>
      </w:r>
    </w:p>
    <w:p>
      <w:pPr>
        <w:pStyle w:val="BodyText"/>
      </w:pPr>
      <w:r>
        <w:t xml:space="preserve">Traditionally viewed as managers of budgets and schedules, modern</w:t>
      </w:r>
      <w:r>
        <w:t xml:space="preserve"> </w:t>
      </w:r>
      <w:r>
        <w:rPr>
          <w:bCs/>
          <w:b/>
        </w:rPr>
        <w:t xml:space="preserve">Education Administrators] are now expected to be instructional leaders. This shift is particularly evident in the analysis of contemporary literature regarding educational leadership. The administrator serves as the bridge between policy formulation and classroom practice. In the context of</w:t>
      </w:r>
      <w:r>
        <w:rPr>
          <w:bCs/>
          <w:b/>
        </w:rPr>
        <w:t xml:space="preserve"> </w:t>
      </w:r>
      <w:r>
        <w:rPr>
          <w:bCs/>
          <w:b/>
          <w:bCs/>
          <w:b/>
        </w:rPr>
        <w:t xml:space="preserve">Spain Barcelona] schools, this role involves fostering a school culture that promotes innovation, critical thinking, and social-emotional learning.</w:t>
      </w:r>
    </w:p>
    <w:p>
      <w:pPr>
        <w:pStyle w:val="BodyText"/>
      </w:pPr>
      <w:r>
        <w:t xml:space="preserve">One of the primary responsibilities highlighted is curriculum development support. Administrators must facilitate professional development for teachers, ensuring they are equipped with the latest pedagogical strategies. In</w:t>
      </w:r>
    </w:p>
    <w:p>
      <w:pPr>
        <w:pStyle w:val="BodyText"/>
      </w:pPr>
      <w:r>
        <w:t xml:space="preserve">Barcelona]’s competitive educational environment, where private and public institutions vie for quality recognition, the administrator plays a crucial role in driving continuous improvement and accreditation processes.</w:t>
      </w:r>
    </w:p>
    <w:p>
      <w:pPr>
        <w:pStyle w:val="BodyText"/>
      </w:pPr>
      <w:r>
        <w:t xml:space="preserve">The digital transformation of education has accelerated significantly in recent years. For an</w:t>
      </w:r>
    </w:p>
    <w:p>
      <w:pPr>
        <w:pStyle w:val="BodyText"/>
      </w:pPr>
      <w:r>
        <w:t xml:space="preserve">Education Administrator] in</w:t>
      </w:r>
    </w:p>
    <w:p>
      <w:pPr>
        <w:pStyle w:val="BodyText"/>
      </w:pPr>
      <w:r>
        <w:t xml:space="preserve">Spain Barcelona], this means overseeing the integration of technology into daily school operations. This goes beyond simply providing hardware; it involves creating a digital infrastructure that supports blended learning, ensures data privacy, and enhances communication among stakeholders (parents, teachers, students).Barcelona] have equal access to technological resources. This aspect of equity is central to modern educational administration and requires strategic planning and external partnerships with local businesses and government bodies.</w:t>
      </w:r>
    </w:p>
    <w:p>
      <w:pPr>
        <w:pStyle w:val="BodyText"/>
      </w:pPr>
      <w:r>
        <w:t xml:space="preserve">A significant portion of an</w:t>
      </w:r>
    </w:p>
    <w:p>
      <w:pPr>
        <w:pStyle w:val="BodyText"/>
      </w:pPr>
      <w:r>
        <w:t xml:space="preserve">Education Administrator]’s time is dedicated to financial management and resource allocation. In the public sector of</w:t>
      </w:r>
    </w:p>
    <w:p>
      <w:pPr>
        <w:pStyle w:val="BodyText"/>
      </w:pPr>
      <w:r>
        <w:t xml:space="preserve">Spain, funding models can be rigid, requiring administrators to be creative in securing additional resources through grants, donations, or partnerships with local organizations. In</w:t>
      </w:r>
    </w:p>
    <w:p>
      <w:pPr>
        <w:pStyle w:val="BodyText"/>
      </w:pPr>
      <w:r>
        <w:t xml:space="preserve">Barcelona]’s vibrant civic landscape, there are numerous opportunities for community-based funding and volunteerism that administrators can leverage to enhance school facilities and programs.Spain Barcelona, including parents' associations (AMPA) and municipal councils, demand transparency in how funds are utilized. The administrator must maintain open lines of communication regarding budgetary decisions, fostering trust and collaboration.</w:t>
      </w:r>
    </w:p>
    <w:p>
      <w:pPr>
        <w:pStyle w:val="BodyText"/>
      </w:pPr>
      <w:r>
        <w:t xml:space="preserve">The well-being of both staff and students is a paramount concern for any</w:t>
      </w:r>
    </w:p>
    <w:p>
      <w:pPr>
        <w:pStyle w:val="BodyText"/>
      </w:pPr>
      <w:r>
        <w:t xml:space="preserve">Education Administrator] today. High levels of teacher burnout and student anxiety have become pressing issues in urban educational settings like</w:t>
      </w:r>
    </w:p>
    <w:p>
      <w:pPr>
        <w:pStyle w:val="BodyText"/>
      </w:pPr>
      <w:r>
        <w:t xml:space="preserve">Barcelona. Administrators are increasingly responsible for implementing mental health support systems, promoting work-life balance among staff, and creating inclusive environments that respect diversity.Spain Barcelona]’s cultural context, this also involves respecting local traditions and holidays while fostering an international mindset. The administrator must navigate these cultural sensitivities with care, ensuring that the school environment is welcoming to all members of the community regardless of their background.</w:t>
      </w:r>
    </w:p>
    <w:p>
      <w:pPr>
        <w:pStyle w:val="BodyText"/>
      </w:pPr>
      <w:r>
        <w:t xml:space="preserve">The role of the</w:t>
      </w:r>
    </w:p>
    <w:p>
      <w:pPr>
        <w:pStyle w:val="BodyText"/>
      </w:pPr>
      <w:r>
        <w:t xml:space="preserve">Education Administrator] in</w:t>
      </w:r>
    </w:p>
    <w:p>
      <w:pPr>
        <w:pStyle w:val="BodyText"/>
      </w:pPr>
      <w:r>
        <w:t xml:space="preserve">Spain Barcelona] is multifaceted, requiring a blend of managerial efficiency, pedagogical knowledge, and cultural competency. This report has highlighted the importance of navigating decentralized governance, fostering inclusive cultures, integrating technology responsibly, managing resources transparently, and prioritizing well-being.Spain, particularly in dynamic cities like</w:t>
      </w:r>
    </w:p>
    <w:p>
      <w:pPr>
        <w:pStyle w:val="BodyText"/>
      </w:pPr>
      <w:r>
        <w:t xml:space="preserve">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Spain Barcelona</dc:title>
  <dc:creator/>
  <cp:keywords/>
  <dcterms:created xsi:type="dcterms:W3CDTF">2026-07-29T08:55:21Z</dcterms:created>
  <dcterms:modified xsi:type="dcterms:W3CDTF">2026-07-29T08:55:21Z</dcterms:modified>
</cp:coreProperties>
</file>

<file path=docProps/custom.xml><?xml version="1.0" encoding="utf-8"?>
<Properties xmlns="http://schemas.openxmlformats.org/officeDocument/2006/custom-properties" xmlns:vt="http://schemas.openxmlformats.org/officeDocument/2006/docPropsVTypes"/>
</file>