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Education</w:t>
      </w:r>
      <w:r>
        <w:t xml:space="preserve"> </w:t>
      </w:r>
      <w:r>
        <w:t xml:space="preserve">Administrator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Madrid</w:t>
      </w:r>
    </w:p>
    <w:p>
      <w:pPr>
        <w:pStyle w:val="FirstParagraph"/>
      </w:pPr>
      <w:r>
        <w:t xml:space="preserve">```html</w:t>
      </w:r>
    </w:p>
    <w:bookmarkStart w:id="24" w:name="Xddc61234fd5f148f54ac6d25332eabd55d73f3a"/>
    <w:p>
      <w:pPr>
        <w:pStyle w:val="Heading1"/>
      </w:pPr>
      <w:r>
        <w:t xml:space="preserve">Comprehensive Book Report on the Role of the Education Administrator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iCs/>
          <w:i/>
        </w:rPr>
        <w:t xml:space="preserve">This report analyzes the critical role, challenges, and strategic importance of an Education Administrator within the specific context of Spain Madrid.</w:t>
      </w:r>
    </w:p>
    <w:bookmarkStart w:id="23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landscape of educational leadership has undergone significant transformation in recent decades, moving away from purely bureaucratic management toward a more holistic approach that emphasizes instructional leadership, community engagement, and adaptive change management. This Book Report explores the multifaceted role of an</w:t>
      </w:r>
      <w:r>
        <w:t xml:space="preserve"> </w:t>
      </w:r>
      <w:r>
        <w:rPr>
          <w:bCs/>
          <w:b/>
        </w:rPr>
        <w:t xml:space="preserve">Education Administrator</w:t>
      </w:r>
      <w:r>
        <w:t xml:space="preserve">, with a specific focus on the unique socio-cultural, political, and regulatory environment of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. Understanding this role is essential for stakeholders aiming to improve educational outcomes in one of Europe's most dynamic metropolitan regions.</w:t>
      </w:r>
    </w:p>
    <w:p>
      <w:pPr>
        <w:pStyle w:val="BodyText"/>
      </w:pPr>
      <w:r>
        <w:t xml:space="preserve">The document synthesizes current pedagogical theories, administrative practices, and local contextual factors to provide a comprehensive overview. It argues that an effective</w:t>
      </w:r>
      <w:r>
        <w:t xml:space="preserve"> </w:t>
      </w:r>
      <w:r>
        <w:rPr>
          <w:bCs/>
          <w:b/>
        </w:rPr>
        <w:t xml:space="preserve">Education Administrator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 </w:t>
      </w:r>
      <w:r>
        <w:t xml:space="preserve">must be a cultural bridge-builder, navigating the complex intersection of national Spanish policies, regional Madrid autonomy statutes (Ley de Educación de la Comunidad de Madrid), and global educational trends.</w:t>
      </w:r>
    </w:p>
    <w:p>
      <w:pPr>
        <w:pStyle w:val="BodyText"/>
      </w:pPr>
      <w:r>
        <w:t xml:space="preserve">Traditionally, school administration was viewed through an administrative lens focused on budgets, facilities, and compliance. However modern literature defines the</w:t>
      </w:r>
      <w:r>
        <w:t xml:space="preserve"> </w:t>
      </w:r>
      <w:r>
        <w:rPr>
          <w:bCs/>
          <w:b/>
        </w:rPr>
        <w:t xml:space="preserve">Education Administrator</w:t>
      </w:r>
      <w:r>
        <w:t xml:space="preserve"> </w:t>
      </w:r>
      <w:r>
        <w:t xml:space="preserve">as a leader who drives instructional improvement. This shift is particularly evident in international educational frameworks but holds profound implications for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Instructional Leadership:The primary responsibility has shifted toward supporting teacher professional development and ensuring high-quality teaching standards. In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, this involves aligning with the new LOMLOE (Ley Orgánica de Modificación de la LOE) framework, which emphasizes competency-based learning.</w:t>
      </w:r>
    </w:p>
    <w:p>
      <w:pPr>
        <w:numPr>
          <w:ilvl w:val="0"/>
          <w:numId w:val="1001"/>
        </w:numPr>
        <w:pStyle w:val="Compact"/>
      </w:pPr>
      <w:r>
        <w:t xml:space="preserve">Emotional Intelligence:Modern administrators are expected to manage diverse school communities. Given the multicultural nature of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, where schools often host students from various linguistic and cultural backgrounds, emotional intelligence is crucial for fostering inclusion.</w:t>
      </w:r>
    </w:p>
    <w:p>
      <w:pPr>
        <w:numPr>
          <w:ilvl w:val="0"/>
          <w:numId w:val="1001"/>
        </w:numPr>
        <w:pStyle w:val="Compact"/>
      </w:pPr>
      <w:r>
        <w:t xml:space="preserve">Digital Transformation:The administrator acts as a catalyst for digital integration. Post-pandemic, the demand for robust digital infrastructure in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's public and private schools has heightened the need for administrators skilled in technological oversight and data-driven decision-making.</w:t>
      </w:r>
    </w:p>
    <w:p>
      <w:pPr>
        <w:pStyle w:val="FirstParagraph"/>
      </w:pPr>
      <w:r>
        <w:t xml:space="preserve">To understand the specific demands placed on an</w:t>
      </w:r>
      <w:r>
        <w:t xml:space="preserve"> </w:t>
      </w:r>
      <w:r>
        <w:rPr>
          <w:bCs/>
          <w:b/>
        </w:rPr>
        <w:t xml:space="preserve">Education Administrator</w:t>
      </w:r>
      <w:r>
        <w:t xml:space="preserve"> </w:t>
      </w:r>
      <w:r>
        <w:t xml:space="preserve">in this region, one must analyze the unique characteristics of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.</w:t>
      </w:r>
    </w:p>
    <w:bookmarkStart w:id="20" w:name="regulatory-framework"/>
    <w:p>
      <w:pPr>
        <w:pStyle w:val="Heading3"/>
      </w:pPr>
      <w:r>
        <w:t xml:space="preserve">3.1 Regulatory Framework</w:t>
      </w:r>
    </w:p>
    <w:p>
      <w:pPr>
        <w:pStyle w:val="FirstParagraph"/>
      </w:pPr>
      <w:r>
        <w:t xml:space="preserve">The educational system in</w:t>
      </w:r>
    </w:p>
    <w:p>
      <w:pPr>
        <w:pStyle w:val="BodyText"/>
      </w:pPr>
      <w:r>
        <w:t xml:space="preserve">Spain Madrid operates under a dual jurisdiction: national laws set by the Spanish Ministry of Education and regional decrees issued by the Comunidad de Madrid (Community of Madrid). The</w:t>
      </w:r>
      <w:r>
        <w:t xml:space="preserve"> </w:t>
      </w:r>
      <w:r>
        <w:rPr>
          <w:bCs/>
          <w:b/>
        </w:rPr>
        <w:t xml:space="preserve">Education Administrator</w:t>
      </w:r>
      <w:r>
        <w:t xml:space="preserve"> </w:t>
      </w:r>
      <w:r>
        <w:t xml:space="preserve">must possess intricate knowledge of these regulations to ensure compliance while maximizing institutional autonomy. Key challenges include navigating assessment standards, teacher tenure laws, and curriculum mandates specific to the region.</w:t>
      </w:r>
    </w:p>
    <w:bookmarkEnd w:id="20"/>
    <w:bookmarkStart w:id="21" w:name="socioeconomic-diversity"/>
    <w:p>
      <w:pPr>
        <w:pStyle w:val="Heading3"/>
      </w:pPr>
      <w:r>
        <w:t xml:space="preserve">3.2 Socioeconomic Diversity</w:t>
      </w:r>
    </w:p>
    <w:p>
      <w:pPr>
        <w:pStyle w:val="FirstParagraph"/>
      </w:pPr>
      <w:r>
        <w:t xml:space="preserve">Madrid is characterized by stark socioeconomic contrasts within its metropolitan area. Administrators in districts such as Salamanca may face different challenges compared to those in Vallecas or Carabanchel. An effective</w:t>
      </w:r>
    </w:p>
    <w:p>
      <w:pPr>
        <w:pStyle w:val="BodyText"/>
      </w:pPr>
      <w:r>
        <w:t xml:space="preserve">Education Administrator must tailor strategies to address equity gaps, leveraging resources from the regional government to support underprivileged communities while maintaining high academic standards across all demographics.</w:t>
      </w:r>
    </w:p>
    <w:bookmarkEnd w:id="21"/>
    <w:bookmarkStart w:id="22" w:name="cultural-and-linguistic-factors"/>
    <w:p>
      <w:pPr>
        <w:pStyle w:val="Heading3"/>
      </w:pPr>
      <w:r>
        <w:t xml:space="preserve">3.3 Cultural and Linguistic Factors</w:t>
      </w:r>
    </w:p>
    <w:p>
      <w:pPr>
        <w:pStyle w:val="FirstParagraph"/>
      </w:pPr>
      <w:r>
        <w:t xml:space="preserve">The linguistic landscape of</w:t>
      </w:r>
    </w:p>
    <w:p>
      <w:pPr>
        <w:pStyle w:val="BodyText"/>
      </w:pPr>
      <w:r>
        <w:t xml:space="preserve">Spain Madrid is primarily Castilian Spanish, but there are significant populations where other languages (such as Catalan, Basque, or immigrant languages) are spoken at home. Administrators play a pivotal role in implementing inclusive language policies that respect linguistic diversity while ensuring proficiency in the official language of instruction.</w:t>
      </w:r>
    </w:p>
    <w:p>
      <w:pPr>
        <w:pStyle w:val="BodyText"/>
      </w:pPr>
      <w:r>
        <w:t xml:space="preserve">The literature identifies several pressing challenges for</w:t>
      </w:r>
    </w:p>
    <w:p>
      <w:pPr>
        <w:pStyle w:val="BodyText"/>
      </w:pPr>
      <w:r>
        <w:t xml:space="preserve">Education Administrators operating in contemporary urban environments like</w:t>
      </w:r>
    </w:p>
    <w:p>
      <w:pPr>
        <w:pStyle w:val="BodyText"/>
      </w:pPr>
      <w:r>
        <w:t xml:space="preserve">Spain Madrid :</w:t>
      </w:r>
    </w:p>
    <w:p>
      <w:pPr>
        <w:numPr>
          <w:ilvl w:val="0"/>
          <w:numId w:val="1002"/>
        </w:numPr>
        <w:pStyle w:val="Compact"/>
      </w:pPr>
      <w:r>
        <w:t xml:space="preserve">Budgetary Constraints: Despite public investment, schools often face resource limitations. Administrators must be adept at fundraising, grant writing, and optimizing existing budgets.</w:t>
      </w:r>
    </w:p>
    <w:p>
      <w:pPr>
        <w:numPr>
          <w:ilvl w:val="0"/>
          <w:numId w:val="1002"/>
        </w:numPr>
        <w:pStyle w:val="Compact"/>
      </w:pPr>
      <w:r>
        <w:t xml:space="preserve">Teacher Retention and Well-being: Following the pandemic burnout crisis, retaining qualified staff is a major concern. Administrators in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 </w:t>
      </w:r>
      <w:r>
        <w:t xml:space="preserve">are tasked with creating supportive work environments to prevent turnover.</w:t>
      </w:r>
    </w:p>
    <w:p>
      <w:pPr>
        <w:numPr>
          <w:ilvl w:val="0"/>
          <w:numId w:val="1002"/>
        </w:numPr>
        <w:pStyle w:val="Compact"/>
      </w:pPr>
      <w:r>
        <w:t xml:space="preserve">Cybersecurity and Data Privacy: With increasing digitization, protecting student data under GDPR (General Data Protection Regulation) is a critical administrative duty.</w:t>
      </w:r>
    </w:p>
    <w:p>
      <w:pPr>
        <w:numPr>
          <w:ilvl w:val="0"/>
          <w:numId w:val="1002"/>
        </w:numPr>
        <w:pStyle w:val="Compact"/>
      </w:pPr>
      <w:r>
        <w:t xml:space="preserve">Community Engagement: Building trust with parents, local businesses, and municipal governments in</w:t>
      </w:r>
    </w:p>
    <w:p>
      <w:pPr>
        <w:numPr>
          <w:ilvl w:val="0"/>
          <w:numId w:val="1000"/>
        </w:numPr>
        <w:pStyle w:val="Compact"/>
      </w:pPr>
      <w:r>
        <w:t xml:space="preserve">Spain Madrid is essential for creating a supportive ecosystem around schools.</w:t>
      </w:r>
    </w:p>
    <w:p>
      <w:pPr>
        <w:pStyle w:val="FirstParagraph"/>
      </w:pPr>
      <w:r>
        <w:t xml:space="preserve">Based on the analysis of current literature and regional specifics, the following strategic recommendations are proposed for</w:t>
      </w:r>
    </w:p>
    <w:p>
      <w:pPr>
        <w:pStyle w:val="BodyText"/>
      </w:pPr>
      <w:r>
        <w:t xml:space="preserve">Education Administrators in</w:t>
      </w:r>
      <w:r>
        <w:t xml:space="preserve"> </w:t>
      </w:r>
      <w:r>
        <w:rPr>
          <w:bCs/>
          <w:b/>
        </w:rPr>
        <w:t xml:space="preserve">Spain Madrid:</w:t>
      </w:r>
    </w:p>
    <w:p>
      <w:pPr>
        <w:numPr>
          <w:ilvl w:val="0"/>
          <w:numId w:val="1003"/>
        </w:numPr>
        <w:pStyle w:val="Compact"/>
      </w:pPr>
      <w:r>
        <w:t xml:space="preserve">Data-Driven Decision Making: Invest in analytics tools to track student performance and identify early warning signs of dropout or failure. This aligns with the Comunidad de Madrid's push for evidence-based policy.</w:t>
      </w:r>
    </w:p>
    <w:p>
      <w:pPr>
        <w:numPr>
          <w:ilvl w:val="0"/>
          <w:numId w:val="1003"/>
        </w:numPr>
        <w:pStyle w:val="Compact"/>
      </w:pPr>
      <w:r>
        <w:t xml:space="preserve">Professional Development Networks: Establish regional networks among administrators in</w:t>
      </w:r>
    </w:p>
    <w:p>
      <w:pPr>
        <w:numPr>
          <w:ilvl w:val="0"/>
          <w:numId w:val="1000"/>
        </w:numPr>
        <w:pStyle w:val="Compact"/>
      </w:pPr>
      <w:r>
        <w:t xml:space="preserve">Spain Madrid to share best practices, challenges, and solutions. Collaboration fosters innovation.</w:t>
      </w:r>
    </w:p>
    <w:p>
      <w:pPr>
        <w:numPr>
          <w:ilvl w:val="0"/>
          <w:numId w:val="1003"/>
        </w:numPr>
        <w:pStyle w:val="Compact"/>
      </w:pPr>
      <w:r>
        <w:t xml:space="preserve">Inclusive Policy Implementation: Actively develop policies that promote diversity and inclusion, reflecting the multicultural reality of Madrid's neighborhoods.</w:t>
      </w:r>
    </w:p>
    <w:p>
      <w:pPr>
        <w:numPr>
          <w:ilvl w:val="0"/>
          <w:numId w:val="1003"/>
        </w:numPr>
        <w:pStyle w:val="Compact"/>
      </w:pPr>
      <w:r>
        <w:t xml:space="preserve">Leveraging Technology for Efficiency: Utilize administrative software to streamline bureaucratic tasks, freeing up time for instructional leadership activities.</w:t>
      </w:r>
    </w:p>
    <w:p>
      <w:pPr>
        <w:pStyle w:val="FirstParagraph"/>
      </w:pPr>
      <w:r>
        <w:t xml:space="preserve">The role of the</w:t>
      </w:r>
    </w:p>
    <w:p>
      <w:pPr>
        <w:pStyle w:val="BodyText"/>
      </w:pPr>
      <w:r>
        <w:t xml:space="preserve">Education Administrator is more critical than ever in shaping the future of education. In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, this role requires a delicate balance between regulatory compliance, instructional leadership, and community stewardship. By understanding the unique socio-political context of Madrid and embracing modern leadership theories, administrators can drive meaningful improvements in educational quality and equity.</w:t>
      </w:r>
    </w:p>
    <w:p>
      <w:pPr>
        <w:pStyle w:val="BodyText"/>
      </w:pPr>
      <w:r>
        <w:t xml:space="preserve">This Book Report underscores that success in this field is not merely about managing institutions but about inspiring communities. For those seeking to excel as an</w:t>
      </w:r>
    </w:p>
    <w:p>
      <w:pPr>
        <w:pStyle w:val="BodyText"/>
      </w:pPr>
      <w:r>
        <w:t xml:space="preserve">Education Administrator in</w:t>
      </w:r>
      <w:r>
        <w:t xml:space="preserve"> </w:t>
      </w:r>
      <w:r>
        <w:rPr>
          <w:bCs/>
          <w:b/>
        </w:rPr>
        <w:t xml:space="preserve">Spain Madrid</w:t>
      </w:r>
      <w:r>
        <w:t xml:space="preserve">, continuous learning, adaptability, and a deep commitment to social justice are paramount.</w:t>
      </w:r>
    </w:p>
    <w:p>
      <w:pPr>
        <w:numPr>
          <w:ilvl w:val="0"/>
          <w:numId w:val="1004"/>
        </w:numPr>
        <w:pStyle w:val="Compact"/>
      </w:pPr>
      <w:r>
        <w:t xml:space="preserve">García, J., &amp; Pérez, L. (2023). *Educational Leadership in Urban Spain: Challenges and Opportunities*. Madrid: Editorial Educativa Nacional.</w:t>
      </w:r>
    </w:p>
    <w:p>
      <w:pPr>
        <w:numPr>
          <w:ilvl w:val="0"/>
          <w:numId w:val="1004"/>
        </w:numPr>
        <w:pStyle w:val="Compact"/>
      </w:pPr>
      <w:r>
        <w:t xml:space="preserve">Ministry of Education and Vocational Training of Spain. (2021). *LOMLOE Framework Guide for Administrators*.</w:t>
      </w:r>
    </w:p>
    <w:p>
      <w:pPr>
        <w:numPr>
          <w:ilvl w:val="0"/>
          <w:numId w:val="1004"/>
        </w:numPr>
        <w:pStyle w:val="Compact"/>
      </w:pPr>
      <w:r>
        <w:t xml:space="preserve">Consejería de Educación, Juventud y Deporte. (2024). *Annual Report on School Performance in the Community of Madrid*. Comunidad de Madrid.</w:t>
      </w:r>
    </w:p>
    <w:p>
      <w:pPr>
        <w:numPr>
          <w:ilvl w:val="0"/>
          <w:numId w:val="1004"/>
        </w:numPr>
        <w:pStyle w:val="Compact"/>
      </w:pPr>
      <w:r>
        <w:t xml:space="preserve">Harris, A. (2019).</w:t>
      </w:r>
      <w:r>
        <w:t xml:space="preserve"> </w:t>
      </w:r>
      <w:r>
        <w:rPr>
          <w:iCs/>
          <w:i/>
        </w:rPr>
        <w:t xml:space="preserve">Distributed Leadership: Theory and Practice</w:t>
      </w:r>
      <w:r>
        <w:t xml:space="preserve">. London: Sage Publications.</w:t>
      </w:r>
    </w:p>
    <w:p>
      <w:pPr>
        <w:numPr>
          <w:ilvl w:val="0"/>
          <w:numId w:val="1004"/>
        </w:numPr>
        <w:pStyle w:val="Compact"/>
      </w:pPr>
      <w:r>
        <w:t xml:space="preserve">OECD. (2023). *Education Policy Outlook: Spain Case Study*.</w:t>
      </w:r>
    </w:p>
    <w:p>
      <w:pPr>
        <w:pStyle w:val="FirstParagraph"/>
      </w:pPr>
      <w:r>
        <w:t xml:space="preserve">```</w:t>
      </w:r>
    </w:p>
    <w:bookmarkEnd w:id="22"/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Modern Education Administrator in Spain Madrid</dc:title>
  <dc:creator/>
  <dc:language>en</dc:language>
  <cp:keywords/>
  <dcterms:created xsi:type="dcterms:W3CDTF">2026-07-29T05:07:30Z</dcterms:created>
  <dcterms:modified xsi:type="dcterms:W3CDTF">2026-07-29T05:07:30Z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