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Uganda</w:t>
      </w:r>
      <w:r>
        <w:t xml:space="preserve"> </w:t>
      </w:r>
      <w:r>
        <w:t xml:space="preserve">Kampala</w:t>
      </w:r>
    </w:p>
    <w:bookmarkStart w:id="32" w:name="Xd055cb210cbb2ef1f339b4558f908a29d394934"/>
    <w:p>
      <w:pPr>
        <w:pStyle w:val="Heading1"/>
      </w:pPr>
      <w:r>
        <w:t xml:space="preserve">Book Report: Navigating Complexity in the Modern Education Administrator Role</w:t>
      </w:r>
    </w:p>
    <w:bookmarkStart w:id="20" w:name="introduction-to-the-book-report"/>
    <w:p>
      <w:pPr>
        <w:pStyle w:val="Heading2"/>
      </w:pPr>
      <w:r>
        <w:t xml:space="preserve">Introduction to the Book Report</w:t>
      </w:r>
    </w:p>
    <w:p>
      <w:pPr>
        <w:pStyle w:val="FirstParagraph"/>
      </w:pPr>
      <w:r>
        <w:t xml:space="preserve">This document serves as a comprehensive</w:t>
      </w:r>
      <w:r>
        <w:t xml:space="preserve"> </w:t>
      </w:r>
      <w:r>
        <w:rPr>
          <w:u w:val="single"/>
          <w:bCs/>
          <w:b/>
        </w:rPr>
        <w:t xml:space="preserve">Book Report</w:t>
      </w:r>
      <w:r>
        <w:t xml:space="preserve"> </w:t>
      </w:r>
      <w:r>
        <w:t xml:space="preserve">analyzing the critical literature, theoretical frameworks, and practical case studies regarding educational leadership. While global literature on administration is vast, this analysis specifically contextualizes these findings within the unique socio-economic and political landscape of</w:t>
      </w:r>
    </w:p>
    <w:p>
      <w:pPr>
        <w:pStyle w:val="BodyText"/>
      </w:pPr>
      <w:r>
        <w:rPr>
          <w:u w:val="single"/>
        </w:rPr>
        <w:t xml:space="preserve">Uganda Kampala</w:t>
      </w:r>
      <w:r>
        <w:t xml:space="preserve">.</w:t>
      </w:r>
    </w:p>
    <w:p>
      <w:pPr>
        <w:pStyle w:val="BodyText"/>
      </w:pPr>
      <w:r>
        <w:t xml:space="preserve">Educational leadership is no longer merely about managing budgets or scheduling classes; it has evolved into a complex discipline requiring emotional intelligence, strategic foresight, and cultural competence. In the bustling capital city of Uganda, the role of the</w:t>
      </w:r>
      <w:r>
        <w:t xml:space="preserve"> </w:t>
      </w:r>
      <w:r>
        <w:rPr>
          <w:u w:val="single"/>
          <w:bCs/>
          <w:b/>
        </w:rPr>
        <w:t xml:space="preserve">Education Administrator</w:t>
      </w:r>
      <w:r>
        <w:t xml:space="preserve"> </w:t>
      </w:r>
      <w:r>
        <w:t xml:space="preserve">is pivotal in shaping the future workforce and social fabric. This report explores how contemporary management theories apply to schools in</w:t>
      </w:r>
    </w:p>
    <w:p>
      <w:pPr>
        <w:pStyle w:val="BodyText"/>
      </w:pPr>
      <w:r>
        <w:rPr>
          <w:u w:val="single"/>
        </w:rPr>
        <w:t xml:space="preserve">Uganda Kampala</w:t>
      </w:r>
      <w:r>
        <w:t xml:space="preserve">, highlighting both challenges and opportunities.</w:t>
      </w:r>
    </w:p>
    <w:bookmarkEnd w:id="20"/>
    <w:bookmarkStart w:id="23" w:name="X48df8bc944e3df7f47464082d4a558c4ad38f2d"/>
    <w:p>
      <w:pPr>
        <w:pStyle w:val="Heading2"/>
      </w:pPr>
      <w:r>
        <w:t xml:space="preserve">The Evolving Role of the Education Administrator</w:t>
      </w:r>
    </w:p>
    <w:p>
      <w:pPr>
        <w:pStyle w:val="FirstParagraph"/>
      </w:pPr>
      <w:r>
        <w:t xml:space="preserve">The traditional view of an</w:t>
      </w:r>
      <w:r>
        <w:t xml:space="preserve"> </w:t>
      </w:r>
      <w:r>
        <w:rPr>
          <w:u w:val="single"/>
          <w:bCs/>
          <w:b/>
        </w:rPr>
        <w:t xml:space="preserve">Education Administrator</w:t>
      </w:r>
      <w:r>
        <w:t xml:space="preserve"> </w:t>
      </w:r>
      <w:r>
        <w:t xml:space="preserve">was that of a passive bureaucrat, ensuring compliance with Ministry guidelines. However, modern literature suggests a shift toward "instructional leadership" and "transformative leadership." In the context of</w:t>
      </w:r>
    </w:p>
    <w:p>
      <w:pPr>
        <w:pStyle w:val="BodyText"/>
      </w:pPr>
      <w:r>
        <w:rPr>
          <w:u w:val="single"/>
        </w:rPr>
        <w:t xml:space="preserve">Uganda Kampala</w:t>
      </w:r>
      <w:r>
        <w:t xml:space="preserve">, this transformation is urgent. The capital city faces rapid urbanization, leading to overcrowded classrooms in public institutions and intense competition in private ones.</w:t>
      </w:r>
    </w:p>
    <w:bookmarkStart w:id="21" w:name="bridging-theory-and-practice"/>
    <w:p>
      <w:pPr>
        <w:pStyle w:val="Heading3"/>
      </w:pPr>
      <w:r>
        <w:t xml:space="preserve">Bridging Theory and Practice</w:t>
      </w:r>
    </w:p>
    <w:p>
      <w:pPr>
        <w:pStyle w:val="FirstParagraph"/>
      </w:pPr>
      <w:r>
        <w:t xml:space="preserve">A successful</w:t>
      </w:r>
      <w:r>
        <w:t xml:space="preserve"> </w:t>
      </w:r>
      <w:r>
        <w:rPr>
          <w:u w:val="single"/>
          <w:bCs/>
          <w:b/>
        </w:rPr>
        <w:t xml:space="preserve">Education Administrator</w:t>
      </w:r>
      <w:r>
        <w:t xml:space="preserve"> </w:t>
      </w:r>
      <w:r>
        <w:t xml:space="preserve">in this region must balance statutory requirements with community expectations. The book reports analyzed herein emphasize that administrators act as the bridge between policy makers in government ministries and the teachers/students on the ground. In</w:t>
      </w:r>
    </w:p>
    <w:p>
      <w:pPr>
        <w:pStyle w:val="BodyText"/>
      </w:pPr>
      <w:r>
        <w:rPr>
          <w:u w:val="single"/>
        </w:rPr>
        <w:t xml:space="preserve">Uganda Kampala</w:t>
      </w:r>
      <w:r>
        <w:t xml:space="preserve">, where resource allocation can be uneven, the administrator’s ability to advocate for resources while maintaining fiscal responsibility is a key metric of success.</w:t>
      </w:r>
    </w:p>
    <w:bookmarkEnd w:id="21"/>
    <w:bookmarkStart w:id="22" w:name="X4ddf9ea2723922a3ee132557ca9362aa302349a"/>
    <w:p>
      <w:pPr>
        <w:pStyle w:val="Heading3"/>
      </w:pPr>
      <w:r>
        <w:t xml:space="preserve">Cultural Competence and Community Engagement</w:t>
      </w:r>
    </w:p>
    <w:p>
      <w:pPr>
        <w:pStyle w:val="FirstParagraph"/>
      </w:pPr>
      <w:r>
        <w:t xml:space="preserve">Literature stresses that administration cannot happen in a vacuum. In</w:t>
      </w:r>
    </w:p>
    <w:p>
      <w:pPr>
        <w:pStyle w:val="BodyText"/>
      </w:pPr>
      <w:r>
        <w:rPr>
          <w:u w:val="single"/>
        </w:rPr>
        <w:t xml:space="preserve">Uganda Kampala</w:t>
      </w:r>
      <w:r>
        <w:t xml:space="preserve">, schools are deeply embedded in diverse communities ranging from affluent residential areas to informal settlements. The effective administrator must understand these disparities. They must foster partnerships with local leaders, parents, and NGOs. This community-centric approach is vital for student retention and overall school climate.</w:t>
      </w:r>
    </w:p>
    <w:bookmarkEnd w:id="22"/>
    <w:bookmarkEnd w:id="23"/>
    <w:bookmarkStart w:id="26" w:name="challenges-specific-to-uganda-kampala"/>
    <w:p>
      <w:pPr>
        <w:pStyle w:val="Heading2"/>
      </w:pPr>
      <w:r>
        <w:t xml:space="preserve">Challenges Specific to Uganda Kampala</w:t>
      </w:r>
    </w:p>
    <w:p>
      <w:pPr>
        <w:pStyle w:val="FirstParagraph"/>
      </w:pPr>
      <w:r>
        <w:t xml:space="preserve">The geographical location of</w:t>
      </w:r>
    </w:p>
    <w:p>
      <w:pPr>
        <w:pStyle w:val="BodyText"/>
      </w:pPr>
      <w:r>
        <w:rPr>
          <w:u w:val="single"/>
        </w:rPr>
        <w:t xml:space="preserve">Uganda Kampala</w:t>
      </w:r>
      <w:r>
        <w:t xml:space="preserve"> </w:t>
      </w:r>
      <w:r>
        <w:t xml:space="preserve">presents distinct challenges that influence administrative strategies. Traffic congestion affects teacher punctuality and student attendance, requiring flexible scheduling policies. Furthermore, the digital divide remains a significant hurdle. While many schools in central Kampala have adopted ICT in education, others lag behind due to funding issues.</w:t>
      </w:r>
    </w:p>
    <w:bookmarkStart w:id="24" w:name="resource-management"/>
    <w:p>
      <w:pPr>
        <w:pStyle w:val="Heading3"/>
      </w:pPr>
      <w:r>
        <w:t xml:space="preserve">Resource Management</w:t>
      </w:r>
    </w:p>
    <w:p>
      <w:pPr>
        <w:pStyle w:val="FirstParagraph"/>
      </w:pPr>
      <w:r>
        <w:t xml:space="preserve">An</w:t>
      </w:r>
      <w:r>
        <w:t xml:space="preserve"> </w:t>
      </w:r>
      <w:r>
        <w:rPr>
          <w:u w:val="single"/>
          <w:bCs/>
          <w:b/>
        </w:rPr>
        <w:t xml:space="preserve">Education Administrator</w:t>
      </w:r>
      <w:r>
        <w:t xml:space="preserve"> </w:t>
      </w:r>
      <w:r>
        <w:t xml:space="preserve">must be a adept resource manager. This includes not only financial capital but also human capital. Teacher retention is a major concern, as skilled educators often migrate to private institutions or abroad for better opportunities. The administrator must create an engaging work environment and provide professional development opportunities to keep staff motivated.</w:t>
      </w:r>
    </w:p>
    <w:bookmarkEnd w:id="24"/>
    <w:bookmarkStart w:id="25" w:name="infrastructure-and-safety"/>
    <w:p>
      <w:pPr>
        <w:pStyle w:val="Heading3"/>
      </w:pPr>
      <w:r>
        <w:t xml:space="preserve">Infrastructure and Safety</w:t>
      </w:r>
    </w:p>
    <w:p>
      <w:pPr>
        <w:pStyle w:val="FirstParagraph"/>
      </w:pPr>
      <w:r>
        <w:t xml:space="preserve">In the dense urban environment of</w:t>
      </w:r>
    </w:p>
    <w:p>
      <w:pPr>
        <w:pStyle w:val="BodyText"/>
      </w:pPr>
      <w:r>
        <w:rPr>
          <w:u w:val="single"/>
        </w:rPr>
        <w:t xml:space="preserve">Uganda Kampala</w:t>
      </w:r>
      <w:r>
        <w:t xml:space="preserve">, infrastructure maintenance is a constant battle. From sanitation facilities to classroom space, the administrator oversees daily operations that directly impact learning outcomes. Safety protocols are also paramount, given the high population density and varying security contexts in different neighborhoods of the capital.</w:t>
      </w:r>
    </w:p>
    <w:bookmarkEnd w:id="25"/>
    <w:bookmarkEnd w:id="26"/>
    <w:bookmarkStart w:id="29" w:name="Xf342660fbc103e30a19fd7d3bc9f6afef97f2eb"/>
    <w:p>
      <w:pPr>
        <w:pStyle w:val="Heading2"/>
      </w:pPr>
      <w:r>
        <w:t xml:space="preserve">Strategic Leadership for Sustainable Growth</w:t>
      </w:r>
    </w:p>
    <w:p>
      <w:pPr>
        <w:pStyle w:val="FirstParagraph"/>
      </w:pPr>
      <w:r>
        <w:t xml:space="preserve">The analysis indicates that visionary leadership is the differentiator between struggling and thriving institutions. An</w:t>
      </w:r>
      <w:r>
        <w:t xml:space="preserve"> </w:t>
      </w:r>
      <w:r>
        <w:rPr>
          <w:u w:val="single"/>
          <w:bCs/>
          <w:b/>
        </w:rPr>
        <w:t xml:space="preserve">Education Administrator</w:t>
      </w:r>
      <w:r>
        <w:t xml:space="preserve"> </w:t>
      </w:r>
      <w:r>
        <w:t xml:space="preserve">must employ strategic planning that looks beyond the current academic year. This involves setting long-term goals for academic excellence, infrastructural development, and community integration.</w:t>
      </w:r>
    </w:p>
    <w:bookmarkStart w:id="27" w:name="data-driven-decision-making"/>
    <w:p>
      <w:pPr>
        <w:pStyle w:val="Heading3"/>
      </w:pPr>
      <w:r>
        <w:t xml:space="preserve">Data-Driven Decision Making</w:t>
      </w:r>
    </w:p>
    <w:p>
      <w:pPr>
        <w:pStyle w:val="FirstParagraph"/>
      </w:pPr>
      <w:r>
        <w:t xml:space="preserve">Modern administration relies on data. Administrators in</w:t>
      </w:r>
    </w:p>
    <w:p>
      <w:pPr>
        <w:pStyle w:val="BodyText"/>
      </w:pPr>
      <w:r>
        <w:rPr>
          <w:u w:val="single"/>
        </w:rPr>
        <w:t xml:space="preserve">Uganda Kampala</w:t>
      </w:r>
      <w:r>
        <w:t xml:space="preserve"> </w:t>
      </w:r>
      <w:r>
        <w:t xml:space="preserve">are increasingly using performance metrics to identify learning gaps and adjust curricula accordingly. This data-driven approach allows for more equitable resource distribution, ensuring that support reaches the students who need it most.</w:t>
      </w:r>
    </w:p>
    <w:bookmarkEnd w:id="27"/>
    <w:bookmarkStart w:id="28" w:name="innovation-and-technology-integration"/>
    <w:p>
      <w:pPr>
        <w:pStyle w:val="Heading3"/>
      </w:pPr>
      <w:r>
        <w:t xml:space="preserve">Innovation and Technology Integration</w:t>
      </w:r>
    </w:p>
    <w:p>
      <w:pPr>
        <w:pStyle w:val="FirstParagraph"/>
      </w:pPr>
      <w:r>
        <w:t xml:space="preserve">To remain competitive in a globalized economy, schools in the capital must embrace innovation. The administrator plays a crucial role in facilitating technology integration. This includes training teachers on digital tools and ensuring that students are tech-literate. In</w:t>
      </w:r>
    </w:p>
    <w:p>
      <w:pPr>
        <w:pStyle w:val="BodyText"/>
      </w:pPr>
      <w:r>
        <w:rPr>
          <w:u w:val="single"/>
        </w:rPr>
        <w:t xml:space="preserve">Uganda Kampala</w:t>
      </w:r>
      <w:r>
        <w:t xml:space="preserve">, where youth unemployment is high, equipping students with 21st-century skills is a direct responsibility of school leadership.</w:t>
      </w:r>
    </w:p>
    <w:bookmarkEnd w:id="28"/>
    <w:bookmarkEnd w:id="29"/>
    <w:bookmarkStart w:id="30" w:name="conclusion-and-recommendations"/>
    <w:p>
      <w:pPr>
        <w:pStyle w:val="Heading2"/>
      </w:pPr>
      <w:r>
        <w:t xml:space="preserve">Conclusion and Recommendations</w:t>
      </w:r>
    </w:p>
    <w:p>
      <w:pPr>
        <w:pStyle w:val="FirstParagraph"/>
      </w:pPr>
      <w:r>
        <w:t xml:space="preserve">In conclusion, this</w:t>
      </w:r>
      <w:r>
        <w:t xml:space="preserve"> </w:t>
      </w:r>
      <w:r>
        <w:rPr>
          <w:u w:val="single"/>
          <w:bCs/>
          <w:b/>
        </w:rPr>
        <w:t xml:space="preserve">Book Report</w:t>
      </w:r>
      <w:r>
        <w:t xml:space="preserve"> </w:t>
      </w:r>
      <w:r>
        <w:t xml:space="preserve">highlights that the role of the</w:t>
      </w:r>
      <w:r>
        <w:t xml:space="preserve"> </w:t>
      </w:r>
      <w:r>
        <w:rPr>
          <w:u w:val="single"/>
          <w:bCs/>
          <w:b/>
        </w:rPr>
        <w:t xml:space="preserve">Education Administrator</w:t>
      </w:r>
      <w:r>
        <w:t xml:space="preserve"> </w:t>
      </w:r>
      <w:r>
        <w:t xml:space="preserve">in</w:t>
      </w:r>
      <w:r>
        <w:t xml:space="preserve"> </w:t>
      </w:r>
      <w:r>
        <w:rPr>
          <w:u w:val="single"/>
          <w:bCs/>
          <w:b/>
        </w:rPr>
        <w:t xml:space="preserve">Uganda Kampala</w:t>
      </w:r>
    </w:p>
    <w:p>
      <w:pPr>
        <w:pStyle w:val="BodyText"/>
      </w:pPr>
      <w:r>
        <w:t xml:space="preserve">For aspiring and current administrators in</w:t>
      </w:r>
    </w:p>
    <w:p>
      <w:pPr>
        <w:pStyle w:val="BodyText"/>
      </w:pPr>
      <w:r>
        <w:rPr>
          <w:u w:val="single"/>
        </w:rPr>
        <w:t xml:space="preserve">Uganda Kampala</w:t>
      </w:r>
      <w:r>
        <w:t xml:space="preserve">, it is recommended to:</w:t>
      </w:r>
    </w:p>
    <w:p>
      <w:pPr>
        <w:numPr>
          <w:ilvl w:val="0"/>
          <w:numId w:val="1001"/>
        </w:numPr>
        <w:pStyle w:val="Compact"/>
      </w:pPr>
      <w:r>
        <w:t xml:space="preserve">Pursue continuous professional development focused on change management.</w:t>
      </w:r>
    </w:p>
    <w:p>
      <w:pPr>
        <w:numPr>
          <w:ilvl w:val="0"/>
          <w:numId w:val="1001"/>
        </w:numPr>
        <w:pStyle w:val="Compact"/>
      </w:pPr>
      <w:r>
        <w:t xml:space="preserve">Foster strong stakeholder engagement with parents and local government officials.</w:t>
      </w:r>
    </w:p>
    <w:p>
      <w:pPr>
        <w:numPr>
          <w:ilvl w:val="0"/>
          <w:numId w:val="1001"/>
        </w:numPr>
        <w:pStyle w:val="Compact"/>
      </w:pPr>
      <w:r>
        <w:t xml:space="preserve">Leverage technology to improve administrative efficiency and pedagogical outcomes.</w:t>
      </w:r>
    </w:p>
    <w:p>
      <w:pPr>
        <w:numPr>
          <w:ilvl w:val="0"/>
          <w:numId w:val="1001"/>
        </w:numPr>
        <w:pStyle w:val="Compact"/>
      </w:pPr>
      <w:r>
        <w:t xml:space="preserve">Prioritize mental health and well-being for both staff and students, acknowledging the stresses of urban living in the capital.</w:t>
      </w:r>
    </w:p>
    <w:p>
      <w:pPr>
        <w:pStyle w:val="FirstParagraph"/>
      </w:pPr>
      <w:r>
        <w:t xml:space="preserve">The future of education in Uganda hinges on the capacity of its leaders. By adopting progressive strategies tailored to the local context, an</w:t>
      </w:r>
      <w:r>
        <w:t xml:space="preserve"> </w:t>
      </w:r>
      <w:r>
        <w:rPr>
          <w:u w:val="single"/>
          <w:bCs/>
          <w:b/>
        </w:rPr>
        <w:t xml:space="preserve">Education Administrator</w:t>
      </w:r>
      <w:r>
        <w:t xml:space="preserve"> </w:t>
      </w:r>
      <w:r>
        <w:t xml:space="preserve">can transform schools into hubs of excellence and innovation within</w:t>
      </w:r>
    </w:p>
    <w:p>
      <w:pPr>
        <w:pStyle w:val="BodyText"/>
      </w:pPr>
      <w:r>
        <w:rPr>
          <w:u w:val="single"/>
        </w:rPr>
        <w:t xml:space="preserve">Uganda Kampala</w:t>
      </w:r>
      <w:r>
        <w:t xml:space="preserve">.</w:t>
      </w:r>
    </w:p>
    <w:bookmarkEnd w:id="30"/>
    <w:bookmarkStart w:id="31" w:name="bibliography-note"/>
    <w:p>
      <w:pPr>
        <w:pStyle w:val="Heading3"/>
      </w:pPr>
      <w:r>
        <w:t xml:space="preserve">Bibliography Note</w:t>
      </w:r>
    </w:p>
    <w:p>
      <w:pPr>
        <w:pStyle w:val="FirstParagraph"/>
      </w:pPr>
      <w:r>
        <w:t xml:space="preserve">This report synthesizes insights from various academic texts on educational leadership, case studies from East African educational systems, and policy documents relevant to the Ministry of Education and Sports in Uganda.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Education Administrator in Uganda Kampala</dc:title>
  <dc:creator/>
  <dc:language>en</dc:language>
  <cp:keywords/>
  <dcterms:created xsi:type="dcterms:W3CDTF">2026-07-29T07:42:02Z</dcterms:created>
  <dcterms:modified xsi:type="dcterms:W3CDTF">2026-07-29T07:42:02Z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