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Title:</w:t>
      </w:r>
      <w:r>
        <w:t xml:space="preserve"> </w:t>
      </w:r>
      <w:r>
        <w:t xml:space="preserve">Navigating the Future: The Role of the Modern Education Administrator</w:t>
      </w:r>
      <w:r>
        <w:br/>
      </w:r>
      <w:r>
        <w:rPr>
          <w:bCs/>
          <w:b/>
        </w:rPr>
        <w:t xml:space="preserve">Date:</w:t>
      </w:r>
      <w:r>
        <w:t xml:space="preserve"> </w:t>
      </w:r>
      <w:r>
        <w:t xml:space="preserve">October 26, 2023</w:t>
      </w:r>
      <w:r>
        <w:br/>
      </w:r>
      <w:r>
        <w:rPr>
          <w:iCs/>
          <w:i/>
        </w:rPr>
        <w:t xml:space="preserve">Note: This report synthesizes contemporary literature and strategic frameworks relevant to school leadership in Abu Dhabi.</w:t>
      </w:r>
      <w:r>
        <w:br/>
      </w:r>
    </w:p>
    <w:bookmarkStart w:id="26" w:name="Xb7b0f7d0e57d4b69fdc4b88ff00899055560840"/>
    <w:p>
      <w:pPr>
        <w:pStyle w:val="Heading1"/>
      </w:pPr>
      <w:r>
        <w:t xml:space="preserve">The Strategic Education Administrator in United Arab Emirates Abu Dhabi</w:t>
      </w:r>
    </w:p>
    <w:p>
      <w:pPr>
        <w:pStyle w:val="FirstParagraph"/>
      </w:pPr>
      <w:r>
        <w:t xml:space="preserve">In the rapidly evolving landscape of global education, the role of an</w:t>
      </w:r>
      <w:r>
        <w:t xml:space="preserve"> </w:t>
      </w:r>
      <w:r>
        <w:rPr>
          <w:bCs/>
          <w:b/>
        </w:rPr>
        <w:t xml:space="preserve">Educa tion Administrator</w:t>
      </w:r>
      <w:r>
        <w:t xml:space="preserve"> </w:t>
      </w:r>
      <w:r>
        <w:t xml:space="preserve">has transcended traditional management duties. In the context of</w:t>
      </w:r>
      <w:r>
        <w:t xml:space="preserve"> </w:t>
      </w:r>
      <w:r>
        <w:rPr>
          <w:bCs/>
          <w:b/>
        </w:rPr>
        <w:t xml:space="preserve">United Arab Emirates Abu Dhabi</w:t>
      </w:r>
      <w:r>
        <w:t xml:space="preserve">, this role is particularly complex and critical. The emirate has positioned itself as a global hub for knowledge and innovation, driven by visions such as the Abu Dhabi Economic Vision 2030 and the UAE Centennial 2071. Consequently, literature on educational leadership must address not only pedagogical supervision but also cultural stewardship, strategic alignment with national goals, and the management of diverse stakeholder expectations.</w:t>
      </w:r>
    </w:p>
    <w:bookmarkStart w:id="20" w:name="Xee4b258e3ac91b9d4c0fbc405781c58430b8a87"/>
    <w:p>
      <w:pPr>
        <w:pStyle w:val="Heading2"/>
      </w:pPr>
      <w:r>
        <w:t xml:space="preserve">The Evolving Mandate of the Education Administrator</w:t>
      </w:r>
    </w:p>
    <w:p>
      <w:pPr>
        <w:pStyle w:val="FirstParagraph"/>
      </w:pPr>
      <w:r>
        <w:t xml:space="preserve">Contemporary texts on educational administration emphasize a shift from bureaucratic compliance to instructional leadership. For an</w:t>
      </w:r>
      <w:r>
        <w:t xml:space="preserve"> </w:t>
      </w:r>
      <w:r>
        <w:rPr>
          <w:bCs/>
          <w:b/>
        </w:rPr>
        <w:t xml:space="preserve">Educa tion Administrator</w:t>
      </w:r>
      <w:r>
        <w:t xml:space="preserve">, this means being deeply involved in curriculum development, teacher coaching, and data-driven decision-making. However, when applied to</w:t>
      </w:r>
      <w:r>
        <w:t xml:space="preserve"> </w:t>
      </w:r>
      <w:r>
        <w:rPr>
          <w:bCs/>
          <w:b/>
        </w:rPr>
        <w:t xml:space="preserve">United Arab Emirates Abu Dhabi</w:t>
      </w:r>
      <w:r>
        <w:t xml:space="preserve">, the mandate expands significantly. The administrator must navigate a multicultural ecosystem where students may hail from dozens of different nationalities while adhering to strict local cultural norms and Islamic values.</w:t>
      </w:r>
    </w:p>
    <w:p>
      <w:pPr>
        <w:pStyle w:val="BodyText"/>
      </w:pPr>
      <w:r>
        <w:t xml:space="preserve">Literature suggests that successful administrators in this region possess high levels of emotional intelligence and cross-cultural competence. They are not merely managers of facilities or staff schedules but are visionary leaders who interpret national policies for their specific school contexts. The "Education Administrator" becomes a bridge between global best practices and local heritage, ensuring that while the world is integrated into the classroom, the identity of</w:t>
      </w:r>
      <w:r>
        <w:t xml:space="preserve"> </w:t>
      </w:r>
      <w:r>
        <w:rPr>
          <w:bCs/>
          <w:b/>
        </w:rPr>
        <w:t xml:space="preserve">United Arab Emirates Abu Dhabi</w:t>
      </w:r>
      <w:r>
        <w:t xml:space="preserve"> </w:t>
      </w:r>
      <w:r>
        <w:t xml:space="preserve">remains preserved and celebrated.</w:t>
      </w:r>
    </w:p>
    <w:bookmarkEnd w:id="20"/>
    <w:bookmarkStart w:id="21" w:name="section"/>
    <w:p>
      <w:pPr>
        <w:pStyle w:val="Heading2"/>
      </w:pPr>
    </w:p>
    <w:p>
      <w:pPr>
        <w:pStyle w:val="FirstParagraph"/>
      </w:pPr>
      <w:r>
        <w:t xml:space="preserve">A critical aspect of any recent book report or strategic analysis regarding school leadership in this region is its alignment with government initiatives. In Abu Dhabi, the Knowledge and Human Development Authority (KHDA) and the Department of Education and Knowledge (ADEK) set rigorous standards. An effective</w:t>
      </w:r>
      <w:r>
        <w:t xml:space="preserve"> </w:t>
      </w:r>
      <w:r>
        <w:rPr>
          <w:bCs/>
          <w:b/>
        </w:rPr>
        <w:t xml:space="preserve">Educa tion Administrator</w:t>
      </w:r>
      <w:r>
        <w:t xml:space="preserve"> </w:t>
      </w:r>
      <w:r>
        <w:t xml:space="preserve">must be fluent in these regulatory languages.</w:t>
      </w:r>
    </w:p>
    <w:p>
      <w:pPr>
        <w:pStyle w:val="BodyText"/>
      </w:pPr>
      <w:r>
        <w:t xml:space="preserve">The literature highlights that modern leadership requires agility. With the push towards STEM (Science, Technology, Engineering, and Mathematics) and AI integration in education within</w:t>
      </w:r>
      <w:r>
        <w:t xml:space="preserve"> </w:t>
      </w:r>
      <w:r>
        <w:rPr>
          <w:bCs/>
          <w:b/>
        </w:rPr>
        <w:t xml:space="preserve">United Arab Emirates Abu Dhabi</w:t>
      </w:r>
      <w:r>
        <w:t xml:space="preserve">, administrators must allocate resources wisely to support digital transformation. This is not just about buying technology; it is about fostering a culture of innovation among staff. The administrator acts as the chief change officer, guiding teachers through pedagogical shifts while maintaining stability for students and parents.</w:t>
      </w:r>
    </w:p>
    <w:bookmarkEnd w:id="21"/>
    <w:bookmarkStart w:id="22" w:name="X8c6e40903c85cefd8eb191fb0a2470dbe5e721b"/>
    <w:p>
      <w:pPr>
        <w:pStyle w:val="Heading2"/>
      </w:pPr>
      <w:r>
        <w:t xml:space="preserve">Cultural Stewardship and Community Engagement</w:t>
      </w:r>
    </w:p>
    <w:p>
      <w:pPr>
        <w:pStyle w:val="FirstParagraph"/>
      </w:pPr>
      <w:r>
        <w:t xml:space="preserve">In</w:t>
      </w:r>
      <w:r>
        <w:t xml:space="preserve"> </w:t>
      </w:r>
      <w:r>
        <w:rPr>
          <w:bCs/>
          <w:b/>
        </w:rPr>
        <w:t xml:space="preserve">United Arab Emirates Abu Dhabi</w:t>
      </w:r>
      <w:r>
        <w:t xml:space="preserve">, the community plays a pivotal role in educational outcomes. Parents are often highly involved and hold high expectations for their children’s futures, viewing education as the primary vehicle for social mobility. Therefore, an</w:t>
      </w:r>
    </w:p>
    <w:p>
      <w:pPr>
        <w:pStyle w:val="BodyText"/>
      </w:pPr>
      <w:r>
        <w:t xml:space="preserve">Educa tion Administrator must excel in stakeholder management. Communication strategies must be transparent, respectful of local customs, and proactive.</w:t>
      </w:r>
    </w:p>
    <w:p>
      <w:pPr>
        <w:pStyle w:val="BodyText"/>
      </w:pPr>
      <w:r>
        <w:t xml:space="preserve">Furthermore, the administrator is responsible for embedding Emirati culture into the daily life of international schools or public institutions alike. This includes ensuring that Arabic language proficiency is maintained to a high standard and that Islamic studies are taught with depth and relevance. Recent educational frameworks stress "Values Education," positioning the administrator as a moral compass who fosters character development alongside academic achievement. This holistic approach ensures that graduates are not only globally competitive but also rooted in the identity of</w:t>
      </w:r>
      <w:r>
        <w:t xml:space="preserve"> </w:t>
      </w:r>
      <w:r>
        <w:rPr>
          <w:bCs/>
          <w:b/>
        </w:rPr>
        <w:t xml:space="preserve">United Arab Emirates Abu Dhabi</w:t>
      </w:r>
      <w:r>
        <w:t xml:space="preserve">.</w:t>
      </w:r>
    </w:p>
    <w:bookmarkEnd w:id="22"/>
    <w:bookmarkStart w:id="23" w:name="X107e42af5e739045b99caacdfce325fd48d58b2"/>
    <w:p>
      <w:pPr>
        <w:pStyle w:val="Heading2"/>
      </w:pPr>
      <w:r>
        <w:t xml:space="preserve">Data-Driven Decision Making and Accountability</w:t>
      </w:r>
    </w:p>
    <w:p>
      <w:pPr>
        <w:pStyle w:val="FirstParagraph"/>
      </w:pPr>
      <w:r>
        <w:t xml:space="preserve">A significant portion of modern administrative literature focuses on accountability metrics. In Abu Dhabi, student performance is constantly monitored through various assessment tools mandated by local authorities. The role of the</w:t>
      </w:r>
      <w:r>
        <w:t xml:space="preserve"> </w:t>
      </w:r>
      <w:r>
        <w:rPr>
          <w:bCs/>
          <w:b/>
        </w:rPr>
        <w:t xml:space="preserve">Educa tion Administrator</w:t>
      </w:r>
      <w:r>
        <w:t xml:space="preserve"> </w:t>
      </w:r>
      <w:r>
        <w:t xml:space="preserve">involves interpreting this data to identify gaps in learning and implementing targeted interventions.</w:t>
      </w:r>
    </w:p>
    <w:p>
      <w:pPr>
        <w:pStyle w:val="BodyText"/>
      </w:pPr>
      <w:r>
        <w:t xml:space="preserve">This requires a sophisticated understanding of analytics. Leaders must move beyond simple test scores to understand holistic student well-being, attendance patterns, and behavioral trends. In the competitive environment of</w:t>
      </w:r>
      <w:r>
        <w:t xml:space="preserve"> </w:t>
      </w:r>
      <w:r>
        <w:rPr>
          <w:bCs/>
          <w:b/>
        </w:rPr>
        <w:t xml:space="preserve">United Arab Emirates Abu Dhabi</w:t>
      </w:r>
      <w:r>
        <w:t xml:space="preserve">, where school choices are plentiful, maintaining high performance metrics is essential for institutional sustainability. The administrator uses data not just for compliance but as a tool for continuous improvement and professional development of staff.</w:t>
      </w:r>
    </w:p>
    <w:bookmarkEnd w:id="23"/>
    <w:bookmarkStart w:id="24" w:name="Xab00fe1e366d195a56fc1c939673b64c2ef8592"/>
    <w:p>
      <w:pPr>
        <w:pStyle w:val="Heading2"/>
      </w:pPr>
      <w:r>
        <w:t xml:space="preserve">The Future Horizon: Innovation and Sustainability</w:t>
      </w:r>
    </w:p>
    <w:p>
      <w:pPr>
        <w:pStyle w:val="FirstParagraph"/>
      </w:pPr>
      <w:r>
        <w:t xml:space="preserve">Looking forward, the literature points towards sustainability and future-ready skills. As</w:t>
      </w:r>
      <w:r>
        <w:t xml:space="preserve"> </w:t>
      </w:r>
      <w:r>
        <w:rPr>
          <w:bCs/>
          <w:b/>
        </w:rPr>
        <w:t xml:space="preserve">United Arab Emirates Abu Dhabi</w:t>
      </w:r>
      <w:r>
        <w:t xml:space="preserve"> </w:t>
      </w:r>
      <w:r>
        <w:t xml:space="preserve">invests heavily in sustainable urban planning (such as Masdar City) and renewable energy, the education sector mirrors these priorities. An advanced</w:t>
      </w:r>
      <w:r>
        <w:t xml:space="preserve"> </w:t>
      </w:r>
      <w:r>
        <w:rPr>
          <w:bCs/>
          <w:b/>
        </w:rPr>
        <w:t xml:space="preserve">Educa tion Administrator</w:t>
      </w:r>
      <w:r>
        <w:t xml:space="preserve"> </w:t>
      </w:r>
      <w:r>
        <w:t xml:space="preserve">integrates environmental stewardship into the curriculum.</w:t>
      </w:r>
    </w:p>
    <w:p>
      <w:pPr>
        <w:pStyle w:val="BodyText"/>
      </w:pPr>
      <w:r>
        <w:t xml:space="preserve">This involves creating green campuses, reducing carbon footprints of school operations, and teaching students about global citizenship and climate responsibility. The administrator leads by example, demonstrating how educational institutions can contribute to the broader societal goals of the emirate. This forward-thinking approach ensures that schools remain relevant and responsive to the changing needs of a knowledge-based economy.</w:t>
      </w:r>
    </w:p>
    <w:bookmarkEnd w:id="24"/>
    <w:bookmarkStart w:id="25" w:name="conclusion"/>
    <w:p>
      <w:pPr>
        <w:pStyle w:val="Heading2"/>
      </w:pPr>
      <w:r>
        <w:t xml:space="preserve">Conclusion</w:t>
      </w:r>
    </w:p>
    <w:p>
      <w:pPr>
        <w:pStyle w:val="FirstParagraph"/>
      </w:pPr>
      <w:r>
        <w:t xml:space="preserve">In summary, the role of an</w:t>
      </w:r>
      <w:r>
        <w:t xml:space="preserve"> </w:t>
      </w:r>
      <w:r>
        <w:rPr>
          <w:bCs/>
          <w:b/>
        </w:rPr>
        <w:t xml:space="preserve">Educa tion Administrator</w:t>
      </w:r>
      <w:r>
        <w:t xml:space="preserve"> </w:t>
      </w:r>
      <w:r>
        <w:t xml:space="preserve">in</w:t>
      </w:r>
      <w:r>
        <w:t xml:space="preserve"> </w:t>
      </w:r>
      <w:r>
        <w:rPr>
          <w:bCs/>
          <w:b/>
        </w:rPr>
        <w:t xml:space="preserve">United Arab Emirates Abu Dhabi</w:t>
      </w:r>
      <w:r>
        <w:t xml:space="preserve"> </w:t>
      </w:r>
      <w:r>
        <w:t xml:space="preserve">is multifaceted, demanding a unique blend of international leadership standards and local cultural sensitivity. It requires a leader who can harmonize global educational trends with the specific aspirations of the UAE. Through strategic planning, community engagement, data utilization, and cultural stewardship, these administrators play a pivotal role in shaping the next generation of Emirati and expatriate citizens.</w:t>
      </w:r>
    </w:p>
    <w:p>
      <w:pPr>
        <w:pStyle w:val="BodyText"/>
      </w:pPr>
      <w:r>
        <w:t xml:space="preserve">The literature consistently affirms that effective leadership is not static. It evolves with policy changes, technological advancements , and societal shifts. For those serving in or aspiring to lead within the educational framework of</w:t>
      </w:r>
      <w:r>
        <w:t xml:space="preserve"> </w:t>
      </w:r>
      <w:r>
        <w:rPr>
          <w:bCs/>
          <w:b/>
        </w:rPr>
        <w:t xml:space="preserve">United Arab Emirates Abu Dhabi</w:t>
      </w:r>
      <w:r>
        <w:t xml:space="preserve">, continuous professional development and a deep understanding of the local context are indispensable. The modern administrator is, therefore, an architect of culture, a manager of innovation, and a guardian of quality education.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Education Administrator in United Arab Emirates Abu Dhabi</dc:title>
  <dc:creator/>
  <dc:language>en</dc:language>
  <cp:keywords/>
  <dcterms:created xsi:type="dcterms:W3CDTF">2026-07-29T17:17:59Z</dcterms:created>
  <dcterms:modified xsi:type="dcterms:W3CDTF">2026-07-29T17:17:59Z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