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74c02ddd0dcf7ce5bc8eda6f5af6c245acf105d"/>
    <w:p>
      <w:pPr>
        <w:pStyle w:val="Heading1"/>
      </w:pPr>
      <w:r>
        <w:t xml:space="preserve">Comprehensive Book Report on the Role of an Education Administrator within United Kingdom Birmingham</w:t>
      </w:r>
    </w:p>
    <w:p>
      <w:pPr>
        <w:pStyle w:val="FirstParagraph"/>
      </w:pPr>
      <w:r>
        <w:t xml:space="preserve">Subject: Strategic Leadership and Operational Management in Education</w:t>
      </w:r>
      <w:r>
        <w:br/>
      </w:r>
      <w:r>
        <w:t xml:space="preserve">Context: United Kingdom Birmingham</w:t>
      </w:r>
      <w:r>
        <w:br/>
      </w:r>
      <w:r>
        <w:t xml:space="preserve">Focus Area: The evolving role of the Education Administrator</w:t>
      </w:r>
    </w:p>
    <w:p>
      <w:pPr>
        <w:pStyle w:val="BodyText"/>
      </w:pPr>
      <w:r>
        <w:rPr>
          <w:bCs/>
          <w:b/>
        </w:rPr>
        <w:t xml:space="preserve">Introduction</w:t>
      </w:r>
    </w:p>
    <w:p>
      <w:pPr>
        <w:pStyle w:val="BodyText"/>
      </w:pPr>
      <w:r>
        <w:t xml:space="preserve">The landscape of educational leadership in the twenty-first century is characterized by unprecedented complexity, rapid policy shifts, and a growing demand for accountability. This book report examines the critical function of an</w:t>
      </w:r>
      <w:r>
        <w:t xml:space="preserve"> </w:t>
      </w:r>
      <w:r>
        <w:rPr>
          <w:bCs/>
          <w:b/>
        </w:rPr>
        <w:t xml:space="preserve">Education Administrator</w:t>
      </w:r>
      <w:r>
        <w:t xml:space="preserve">, with a specific focus on their operational and strategic duties within the dynamic urban environment of</w:t>
      </w:r>
      <w:r>
        <w:t xml:space="preserve"> </w:t>
      </w:r>
      <w:r>
        <w:rPr>
          <w:bCs/>
          <w:b/>
        </w:rPr>
        <w:t xml:space="preserve">United Kingdom Birmingham</w:t>
      </w:r>
      <w:r>
        <w:t xml:space="preserve">. By analyzing contemporary literature on school leadership, public administration, and educational policy, this document seeks to define how modern administrators navigate the unique challenges presented by Birmingham’s diverse demographic makeup and rigorous regulatory framework. The synthesis of these sources reveals that the role has transcended traditional clerical duties to become a pivotal strategic position essential for institutional success.</w:t>
      </w:r>
    </w:p>
    <w:bookmarkStart w:id="20" w:name="Xac1b18996aebeeb6d8d69d1fb428f90ded4c8ab"/>
    <w:p>
      <w:pPr>
        <w:pStyle w:val="Heading2"/>
      </w:pPr>
      <w:r>
        <w:t xml:space="preserve">The Evolution of the Education Administrator Role</w:t>
      </w:r>
    </w:p>
    <w:p>
      <w:pPr>
        <w:pStyle w:val="FirstParagraph"/>
      </w:pPr>
      <w:r>
        <w:t xml:space="preserve">Historically, administrative roles in education were often viewed as subordinate to teaching and headship functions. However, recent literature emphasizes that an effective</w:t>
      </w:r>
      <w:r>
        <w:t xml:space="preserve"> </w:t>
      </w:r>
      <w:r>
        <w:rPr>
          <w:bCs/>
          <w:b/>
        </w:rPr>
        <w:t xml:space="preserve">Educaton Administrator</w:t>
      </w:r>
      <w:r>
        <w:t xml:space="preserve"> </w:t>
      </w:r>
      <w:r>
        <w:t xml:space="preserve">is now a co-architect of school culture and a guardian of operational integrity. The books reviewed highlight that modern administrators are responsible for resource allocation, human capital management, compliance with statutory regulations, and the implementation of digital transformation strategies. In the context of high-performing educational systems in the</w:t>
      </w:r>
      <w:r>
        <w:t xml:space="preserve"> </w:t>
      </w:r>
      <w:r>
        <w:rPr>
          <w:bCs/>
          <w:b/>
        </w:rPr>
        <w:t xml:space="preserve">United Kingdom Birmingham</w:t>
      </w:r>
      <w:r>
        <w:t xml:space="preserve">, these responsibilities are amplified by the need to bridge gaps between central government directives and local community needs.</w:t>
      </w:r>
    </w:p>
    <w:p>
      <w:pPr>
        <w:pStyle w:val="BodyText"/>
      </w:pPr>
      <w:r>
        <w:t xml:space="preserve">The transition from passive support to active leadership is a recurring theme. Administrators are now expected to possess skills in data analysis, conflict resolution, and change management. They serve as the logistical backbone that allows teachers to focus on pedagogy while ensuring that the institution remains financially viable and legally compliant. This shift reflects a broader understanding within educational theory that administrative efficiency directly correlates with student outcomes.</w:t>
      </w:r>
    </w:p>
    <w:bookmarkEnd w:id="20"/>
    <w:bookmarkStart w:id="21" w:name="X196902fe02924de3a9877ffd2e21ed6cf9c42fb"/>
    <w:p>
      <w:pPr>
        <w:pStyle w:val="Heading2"/>
      </w:pPr>
      <w:r>
        <w:t xml:space="preserve">The Birmingham Context: Diversity and Demand</w:t>
      </w:r>
    </w:p>
    <w:p>
      <w:pPr>
        <w:pStyle w:val="FirstParagraph"/>
      </w:pPr>
      <w:r>
        <w:rPr>
          <w:bCs/>
          <w:b/>
        </w:rPr>
        <w:t xml:space="preserve">United Kingdom Birmingham</w:t>
      </w:r>
      <w:r>
        <w:t xml:space="preserve"> </w:t>
      </w:r>
      <w:r>
        <w:t xml:space="preserve">presents a distinct set of challenges and opportunities for education administrators. As one of the most ethnically diverse cities in the country, Birmingham’s schools reflect a rich tapestry of cultures, languages, and socioeconomic backgrounds. The literature reviewed underscores that an</w:t>
      </w:r>
      <w:r>
        <w:t xml:space="preserve"> </w:t>
      </w:r>
      <w:r>
        <w:rPr>
          <w:bCs/>
          <w:b/>
        </w:rPr>
        <w:t xml:space="preserve">Education Administrator</w:t>
      </w:r>
      <w:r>
        <w:t xml:space="preserve"> </w:t>
      </w:r>
      <w:r>
        <w:t xml:space="preserve">operating in this region must possess high levels of cultural competence and community engagement skills.</w:t>
      </w:r>
    </w:p>
    <w:p>
      <w:pPr>
        <w:pStyle w:val="BodyText"/>
      </w:pPr>
      <w:r>
        <w:t xml:space="preserve">Birmingham is not merely a collection of isolated institutions but part of the larger West Midlands Combined Authority infrastructure. Administrators here often deal with complex funding streams that involve multi-agency collaboration, including local councils, health services, and charity organizations. The books point out that successful administrators in Birmingham are those who can effectively navigate these interdependencies. They must manage resources in an area where deprivation levels vary significantly between neighborhoods, requiring equitable distribution of support services to ensure no student is left behind.</w:t>
      </w:r>
    </w:p>
    <w:p>
      <w:pPr>
        <w:pStyle w:val="BodyText"/>
      </w:pPr>
      <w:r>
        <w:t xml:space="preserve">Furthermore, the demographic pressure on school places in Birmingham requires administrators to be adept at strategic planning and capacity management. The role involves rigorous monitoring of pupil intake, special educational needs (SEN) provision, and transitional phases between primary and secondary education. This administrative precision is vital for maintaining high standards across the city’s diverse educational landscape.</w:t>
      </w:r>
    </w:p>
    <w:bookmarkEnd w:id="21"/>
    <w:bookmarkStart w:id="22" w:name="Xe75764277f9b3d263fe3152c3fac35fcaf7a6a2"/>
    <w:p>
      <w:pPr>
        <w:pStyle w:val="Heading2"/>
      </w:pPr>
      <w:r>
        <w:t xml:space="preserve">Regulatory Compliance and Strategic Governance</w:t>
      </w:r>
    </w:p>
    <w:p>
      <w:pPr>
        <w:pStyle w:val="FirstParagraph"/>
      </w:pPr>
      <w:r>
        <w:t xml:space="preserve">A significant portion of the analyzed texts focuses on the legal and regulatory environment governing schools in England, specifically within Birmingham. An</w:t>
      </w:r>
      <w:r>
        <w:t xml:space="preserve"> </w:t>
      </w:r>
      <w:r>
        <w:rPr>
          <w:bCs/>
          <w:b/>
        </w:rPr>
        <w:t xml:space="preserve">Education Administrator</w:t>
      </w:r>
      <w:r>
        <w:t xml:space="preserve"> </w:t>
      </w:r>
      <w:r>
        <w:t xml:space="preserve">acts as the primary interface between the school and external bodies such as Ofsted (the Office for Standards in Education, Children's Services and Skills) and local authority inspectors. The books detail how administrators must ensure that safeguarding protocols, health and safety measures, and curriculum standards meet rigorous national benchmarks.</w:t>
      </w:r>
    </w:p>
    <w:p>
      <w:pPr>
        <w:pStyle w:val="BodyText"/>
      </w:pPr>
      <w:r>
        <w:t xml:space="preserve">In Birmingham, where educational excellence is a priority for local governance, administrators play a crucial role in data reporting. They are responsible for the accurate collection and submission of performance data that informs school ratings and funding allocations. The literature suggests that this requires not only technical proficiency but also an ethical commitment to transparency. Mismanagement of this data can have severe consequences for school reputation and financial stability.</w:t>
      </w:r>
    </w:p>
    <w:bookmarkEnd w:id="22"/>
    <w:bookmarkStart w:id="23" w:name="the-impact-of-digital-transformation"/>
    <w:p>
      <w:pPr>
        <w:pStyle w:val="Heading2"/>
      </w:pPr>
      <w:r>
        <w:t xml:space="preserve">The Impact of Digital Transformation</w:t>
      </w:r>
    </w:p>
    <w:p>
      <w:pPr>
        <w:pStyle w:val="FirstParagraph"/>
      </w:pPr>
      <w:r>
        <w:t xml:space="preserve">The digital revolution has reshaped the administrative toolkit available to education professionals. The reviewed works highlight that modern</w:t>
      </w:r>
      <w:r>
        <w:t xml:space="preserve"> </w:t>
      </w:r>
      <w:r>
        <w:rPr>
          <w:bCs/>
          <w:b/>
        </w:rPr>
        <w:t xml:space="preserve">Educaton Administrators</w:t>
      </w:r>
      <w:r>
        <w:t xml:space="preserve"> </w:t>
      </w:r>
      <w:r>
        <w:t xml:space="preserve">in Birmingham are expected to manage sophisticated data management systems, virtual learning environments, and online communication platforms. This shift has streamlined operations but also introduced new challenges related to data privacy (GDPR compliance) and digital inclusion.</w:t>
      </w:r>
    </w:p>
    <w:p>
      <w:pPr>
        <w:pStyle w:val="BodyText"/>
      </w:pPr>
      <w:r>
        <w:t xml:space="preserve">In a city like Birmingham, where the digital divide can affect student access to resources, administrators must ensure that technological investments translate into tangible educational benefits. This involves coordinating training for staff, managing budgets for IT infrastructure, and ensuring that administrative processes are accessible to parents with varying levels of digital literacy. The books argue that technology is not just a tool but a strategic asset that requires dedicated administrative oversight.</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Educaton Administrator</w:t>
      </w:r>
      <w:r>
        <w:t xml:space="preserve"> </w:t>
      </w:r>
      <w:r>
        <w:t xml:space="preserve">in the context of</w:t>
      </w:r>
      <w:r>
        <w:t xml:space="preserve"> </w:t>
      </w:r>
      <w:r>
        <w:rPr>
          <w:bCs/>
          <w:b/>
        </w:rPr>
        <w:t xml:space="preserve">United Kingdom Birmingham</w:t>
      </w:r>
      <w:r>
        <w:t xml:space="preserve"> </w:t>
      </w:r>
      <w:r>
        <w:t xml:space="preserve">is multifaceted, demanding, and increasingly central to educational success. The literature reviewed paints a picture of a professional who must balance strategic foresight with operational precision. They are cultural brokers in a diverse city, compliance officers in a regulated environment, and tech-savvy managers in an increasingly digital world.</w:t>
      </w:r>
    </w:p>
    <w:p>
      <w:pPr>
        <w:pStyle w:val="BodyText"/>
      </w:pPr>
      <w:r>
        <w:t xml:space="preserve">The synthesis of these sources confirms that there is no "one-size-fits-all" approach to administration. Instead, success depends on adaptability, resilience, and a deep understanding of the local context. For those aspiring to or currently holding this role in Birmingham, continuous professional development is not optional but essential. As the educational landscape continues to evolve, the</w:t>
      </w:r>
      <w:r>
        <w:t xml:space="preserve"> </w:t>
      </w:r>
      <w:r>
        <w:rPr>
          <w:bCs/>
          <w:b/>
        </w:rPr>
        <w:t xml:space="preserve">Educaton Administrator</w:t>
      </w:r>
      <w:r>
        <w:t xml:space="preserve"> </w:t>
      </w:r>
      <w:r>
        <w:t xml:space="preserve">will remain a cornerstone of effective leadership in</w:t>
      </w:r>
      <w:r>
        <w:t xml:space="preserve"> </w:t>
      </w:r>
      <w:r>
        <w:rPr>
          <w:bCs/>
          <w:b/>
        </w:rPr>
        <w:t xml:space="preserve">United Kingdom Birmingham</w:t>
      </w:r>
      <w:r>
        <w:t xml:space="preserve">, ensuring that schools not only survive but thrive amidst change.</w:t>
      </w:r>
    </w:p>
    <w:p>
      <w:pPr>
        <w:pStyle w:val="BodyText"/>
      </w:pPr>
      <w:r>
        <w:t xml:space="preserve">This report serves as a testament to the vital importance of recognizing and supporting these professionals. By understanding their complex role, stakeholders can better collaborate with administrators to create equitable, high-quality educational experiences for all students in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United Kingdom Birmingham</dc:title>
  <dc:creator/>
  <dc:language>en</dc:language>
  <cp:keywords/>
  <dcterms:created xsi:type="dcterms:W3CDTF">2026-07-29T18:23:04Z</dcterms:created>
  <dcterms:modified xsi:type="dcterms:W3CDTF">2026-07-29T18:23:04Z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