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cf3f6a034f2cf47d69ca9148e5c9cc7af41ac7f"/>
    <w:p>
      <w:pPr>
        <w:pStyle w:val="Heading1"/>
      </w:pPr>
      <w:r>
        <w:t xml:space="preserve">Book Report: Navigating Complexity in Educational Leadership</w:t>
      </w:r>
    </w:p>
    <w:p>
      <w:pPr>
        <w:pStyle w:val="FirstParagraph"/>
      </w:pPr>
      <w:r>
        <w:rPr>
          <w:bCs/>
          <w:b/>
        </w:rPr>
        <w:t xml:space="preserve">Title:</w:t>
      </w:r>
      <w:r>
        <w:rPr>
          <w:iCs/>
          <w:i/>
        </w:rPr>
        <w:t xml:space="preserve">The Modern Education Administrator: Strategy, Equity, and Governance in a Metropolis</w:t>
      </w:r>
    </w:p>
    <w:p>
      <w:pPr>
        <w:pStyle w:val="BodyText"/>
      </w:pPr>
      <w:r>
        <w:t xml:space="preserve">.</w:t>
      </w:r>
    </w:p>
    <w:p>
      <w:pPr>
        <w:pStyle w:val="BodyText"/>
      </w:pPr>
      <w:r>
        <w:rPr>
          <w:bCs/>
          <w:b/>
        </w:rPr>
        <w:t xml:space="preserve">Fictional Author:</w:t>
      </w:r>
      <w:r>
        <w:t xml:space="preserve"> </w:t>
      </w:r>
      <w:r>
        <w:t xml:space="preserve">Dr. Eleanor Vance &amp; James Thorne</w:t>
      </w:r>
    </w:p>
    <w:p>
      <w:pPr>
        <w:pStyle w:val="BodyText"/>
      </w:pPr>
      <w:r>
        <w:t xml:space="preserve">.</w:t>
      </w:r>
    </w:p>
    <w:p>
      <w:pPr>
        <w:pStyle w:val="BodyText"/>
      </w:pPr>
      <w:r>
        <w:rPr>
          <w:bCs/>
          <w:b/>
        </w:rPr>
        <w:t xml:space="preserve">Date of Report:</w:t>
      </w:r>
      <w:r>
        <w:t xml:space="preserve"> </w:t>
      </w:r>
      <w:r>
        <w:t xml:space="preserve">October 26, 2023</w:t>
      </w:r>
    </w:p>
    <w:p>
      <w:pPr>
        <w:pStyle w:val="BodyText"/>
      </w:pPr>
      <w:r>
        <w:t xml:space="preserve">.</w:t>
      </w:r>
    </w:p>
    <w:p>
      <w:r>
        <w:pict>
          <v:rect style="width:0;height:1.5pt" o:hralign="center" o:hrstd="t" o:hr="t"/>
        </w:pict>
      </w:r>
    </w:p>
    <w:bookmarkStart w:id="20" w:name="introduction"/>
    <w:p>
      <w:pPr>
        <w:pStyle w:val="Heading2"/>
      </w:pPr>
      <w:r>
        <w:t xml:space="preserve">Introduction</w:t>
      </w:r>
    </w:p>
    <w:p>
      <w:pPr>
        <w:pStyle w:val="FirstParagraph"/>
      </w:pPr>
      <w:r>
        <w:t xml:space="preserve">.</w:t>
      </w:r>
      <w:r>
        <w:t xml:space="preserve"> </w:t>
      </w:r>
      <w:r>
        <w:t xml:space="preserve">In the bustling academic landscape of the United Kingdom London, the role of an Education Administrator has transcended traditional bureaucratic functions to become a pivotal strategic leadership position. This book report analyzes key themes from contemporary literature regarding school governance, focusing specifically on how modern Education Administrator professionals navigate regulatory frameworks, cultural diversity in United Kingdom London districts and financial constraints. By examining these elements we provide insight into the critical responsibilities that define effective educational administration in one of Europe's most complex urban environments</w:t>
      </w:r>
    </w:p>
    <w:bookmarkEnd w:id="20"/>
    <w:bookmarkStart w:id="25" w:name="core-themes-and-analysis"/>
    <w:p>
      <w:pPr>
        <w:pStyle w:val="Heading2"/>
      </w:pPr>
      <w:r>
        <w:t xml:space="preserve">Core Themes and Analysis</w:t>
      </w:r>
    </w:p>
    <w:p>
      <w:pPr>
        <w:pStyle w:val="FirstParagraph"/>
      </w:pPr>
      <w:r>
        <w:t xml:space="preserve">.</w:t>
      </w:r>
    </w:p>
    <w:bookmarkStart w:id="21" w:name="Xc2fc92ac01ac74772c4be66b3ba4d0ac03e6ebc"/>
    <w:p>
      <w:pPr>
        <w:pStyle w:val="Heading3"/>
      </w:pPr>
      <w:r>
        <w:t xml:space="preserve">1 The Evolution of Governance in a Metropolitan Context</w:t>
      </w:r>
    </w:p>
    <w:p>
      <w:pPr>
        <w:pStyle w:val="FirstParagraph"/>
      </w:pPr>
      <w:r>
        <w:t xml:space="preserve">.</w:t>
      </w:r>
      <w:r>
        <w:t xml:space="preserve"> </w:t>
      </w:r>
      <w:r>
        <w:t xml:space="preserve">One central argument presented throughout the text is the shift from administrative management to instructional leadership. In United Kingdom London where schools often serve highly diverse populations across boroughs such as Tower Hamlets, Camden and Lambeth an Education Administrator must possess a deep understanding of both local authority expectations and national Department for Education standards. The book argues that effective administrators do merely enforce rules they cultivate school cultures that promote inclusivity and high attainment particularly for disadvantaged learners. This perspective aligns with current government initiatives emphasizing accountability through Ofsted inspections while simultaneously fostering community engagement</w:t>
      </w:r>
    </w:p>
    <w:bookmarkEnd w:id="21"/>
    <w:bookmarkStart w:id="22" w:name="X606b9c0c93a98465fc2213ae7521cbc8ad7bd5e"/>
    <w:p>
      <w:pPr>
        <w:pStyle w:val="Heading3"/>
      </w:pPr>
      <w:r>
        <w:t xml:space="preserve">2 Financial Stewardship and Resource Allocation</w:t>
      </w:r>
    </w:p>
    <w:p>
      <w:pPr>
        <w:pStyle w:val="FirstParagraph"/>
      </w:pPr>
      <w:r>
        <w:t xml:space="preserve">.</w:t>
      </w:r>
      <w:r>
        <w:t xml:space="preserve"> </w:t>
      </w:r>
      <w:r>
        <w:t xml:space="preserve">A significant portion of the publication details the financial pressures facing state-funded schools in United Kingdom London. With rising costs for energy premises maintenance and staffing Education Administrator roles now require sophisticated budgeting skills. The authors highlight case studies where proactive financial planning allowed institutions to maintain high-quality educational outcomes despite tight budgets Key strategies include optimizing staffing structures leveraging technology to reduce overheads and forming partnerships with local businesses or trusts This section underscores the necessity for an Education Administrator in United Kingdom London to be financially literate capable of presenting compelling business cases governors whilst ensuring that every pound spent contributes directly student learning</w:t>
      </w:r>
    </w:p>
    <w:bookmarkEnd w:id="22"/>
    <w:bookmarkStart w:id="23" w:name="equity-inclusion-and-social-justice"/>
    <w:p>
      <w:pPr>
        <w:pStyle w:val="Heading3"/>
      </w:pPr>
      <w:r>
        <w:t xml:space="preserve">3 Equity Inclusion and Social Justice</w:t>
      </w:r>
    </w:p>
    <w:p>
      <w:pPr>
        <w:pStyle w:val="FirstParagraph"/>
      </w:pPr>
      <w:r>
        <w:t xml:space="preserve">.</w:t>
      </w:r>
      <w:r>
        <w:t xml:space="preserve"> </w:t>
      </w:r>
      <w:r>
        <w:t xml:space="preserve">Perhaps most compelling is the discussion on equity within multi-ethnic urban schools. United Kingdom London is characterized by its immense cultural diversity which presents unique opportunities challenges for educational provision The book emphasizes that an Education Administrator must be a champion of social justice actively working to dismantle barriers faced by pupils with special educational needs disabilities SEND those from minority ethnic backgrounds and young people from low-income households This involves implementing targeted interventions reviewing curriculum relevance ensuring safeguarding protocols are robust and creating inclusive policies that celebrate difference while raising aspirations. The text provides practical frameworks for assessing school-wide equity audits enabling administrators in United Kingdom London to measure progress toward fairer outcomes</w:t>
      </w:r>
    </w:p>
    <w:bookmarkEnd w:id="23"/>
    <w:bookmarkStart w:id="24" w:name="leadership-under-scrutiny"/>
    <w:p>
      <w:pPr>
        <w:pStyle w:val="Heading3"/>
      </w:pPr>
      <w:r>
        <w:t xml:space="preserve">4 Leadership Under Scrutiny</w:t>
      </w:r>
    </w:p>
    <w:p>
      <w:pPr>
        <w:pStyle w:val="FirstParagraph"/>
      </w:pPr>
      <w:r>
        <w:t xml:space="preserve">.</w:t>
      </w:r>
      <w:r>
        <w:t xml:space="preserve"> </w:t>
      </w:r>
      <w:r>
        <w:t xml:space="preserve">The book also addresses the intense scrutiny under which school leaders operate due to the Ofsted inspection regime For an Education Administrator working in United Kingdom London this means maintaining rigorous standards of record-keeping data analysis and self-evaluation The authors argue that effective leaders view inspections not as punitive measures but as opportunities for honest reflection and improvement They provide guidance on preparing staff families communities for inspections fostering a culture of continuous professional development among teachers ensuring that evidence demonstrates sustained progress across all pupil groups This theme highlights the resilience required to thrive in high-pressure educational environments</w:t>
      </w:r>
    </w:p>
    <w:bookmarkEnd w:id="24"/>
    <w:bookmarkEnd w:id="25"/>
    <w:bookmarkStart w:id="26" w:name="implications-for-practice"/>
    <w:p>
      <w:pPr>
        <w:pStyle w:val="Heading2"/>
      </w:pPr>
      <w:r>
        <w:t xml:space="preserve">Implications for Practice</w:t>
      </w:r>
    </w:p>
    <w:p>
      <w:pPr>
        <w:pStyle w:val="FirstParagraph"/>
      </w:pPr>
      <w:r>
        <w:t xml:space="preserve">.</w:t>
      </w:r>
      <w:r>
        <w:t xml:space="preserve"> </w:t>
      </w:r>
      <w:r>
        <w:t xml:space="preserve">For practitioners aspiring to become or currently serving as an Education Administrator in United Kingdom London this book offers valuable actionable insights. It reinforces the idea that success lies not only in managerial competence but also in visionary leadership. Key takeaways include:</w:t>
      </w:r>
    </w:p>
    <w:p>
      <w:pPr>
        <w:numPr>
          <w:ilvl w:val="0"/>
          <w:numId w:val="1001"/>
        </w:numPr>
        <w:pStyle w:val="Compact"/>
      </w:pPr>
      <w:r>
        <w:rPr>
          <w:bCs/>
          <w:b/>
        </w:rPr>
        <w:t xml:space="preserve">Cultural Competence:</w:t>
      </w:r>
      <w:r>
        <w:t xml:space="preserve"> </w:t>
      </w:r>
      <w:r>
        <w:t xml:space="preserve">Understanding and leveraging the diverse backgrounds of students staff communities is essential for building cohesive school communities.</w:t>
      </w:r>
    </w:p>
    <w:p>
      <w:pPr>
        <w:numPr>
          <w:ilvl w:val="0"/>
          <w:numId w:val="1001"/>
        </w:numPr>
        <w:pStyle w:val="Compact"/>
      </w:pPr>
      <w:r>
        <w:rPr>
          <w:bCs/>
          <w:b/>
        </w:rPr>
        <w:t xml:space="preserve">Data-Driven Decision Making:</w:t>
      </w:r>
      <w:r>
        <w:t xml:space="preserve">: Utilizing data effectively to identify attainment gaps tailor interventions and monitor progress towards strategic goals</w:t>
      </w:r>
    </w:p>
    <w:p>
      <w:pPr>
        <w:numPr>
          <w:ilvl w:val="0"/>
          <w:numId w:val="1001"/>
        </w:numPr>
        <w:pStyle w:val="Compact"/>
      </w:pPr>
      <w:r>
        <w:rPr>
          <w:bCs/>
          <w:b/>
        </w:rPr>
        <w:t xml:space="preserve">Community Engagement:</w:t>
      </w:r>
      <w:r>
        <w:t xml:space="preserve">: Building strong relationships with parents carers local authorities businesses and third sector organizations enhances support networks around schools.</w:t>
      </w:r>
      <w:r>
        <w:rPr>
          <w:bCs/>
          <w:b/>
        </w:rPr>
        <w:t xml:space="preserve">Well-being Focus:</w:t>
      </w:r>
      <w:r>
        <w:t xml:space="preserve">: Prioritizing the mental health well-being of staff pupils creates a positive learning environment conducive to academic success</w:t>
      </w:r>
    </w:p>
    <w:p>
      <w:pPr>
        <w:pStyle w:val="FirstParagraph"/>
      </w:pPr>
      <w:r>
        <w:t xml:space="preserve">.</w:t>
      </w:r>
    </w:p>
    <w:bookmarkEnd w:id="26"/>
    <w:bookmarkStart w:id="27" w:name="critical-evaluation"/>
    <w:p>
      <w:pPr>
        <w:pStyle w:val="Heading2"/>
      </w:pPr>
      <w:r>
        <w:t xml:space="preserve">Critical Evaluation</w:t>
      </w:r>
    </w:p>
    <w:p>
      <w:pPr>
        <w:pStyle w:val="FirstParagraph"/>
      </w:pPr>
      <w:r>
        <w:t xml:space="preserve">.</w:t>
      </w:r>
      <w:r>
        <w:t xml:space="preserve"> </w:t>
      </w:r>
      <w:r>
        <w:t xml:space="preserve">While the book excels in providing theoretical frameworks and practical examples its focus remains heavily skewed toward state-funded comprehensive schools. It would have benefited from greater inclusion of independent special further education settings which also play crucial roles within United Kingdom London's broader educational ecosystem Additionally some sections on digital transformation felt somewhat dated given the rapid pace of technological change however overall it remains a highly relevant resource for anyone interested in modern educational leadership</w:t>
      </w:r>
    </w:p>
    <w:bookmarkEnd w:id="27"/>
    <w:bookmarkStart w:id="28" w:name="conclusion"/>
    <w:p>
      <w:pPr>
        <w:pStyle w:val="Heading2"/>
      </w:pPr>
      <w:r>
        <w:t xml:space="preserve">Conclusion</w:t>
      </w:r>
    </w:p>
    <w:p>
      <w:pPr>
        <w:pStyle w:val="FirstParagraph"/>
      </w:pPr>
      <w:r>
        <w:t xml:space="preserve">.</w:t>
      </w:r>
      <w:r>
        <w:t xml:space="preserve"> </w:t>
      </w:r>
      <w:r>
        <w:t xml:space="preserve">In conclusion this comprehensive analysis underscores the multifaceted nature of being an Education Administrator particularly within complex urban settings like United Kingdom London. The interplay between policy compliance financial stewardship equity promotion and community engagement defines the contemporary role As we move forward it is imperative that those occupying these positions continue to adapt innovate lead with empathy uphold excellence ensuring that every child regardless of background has access to transformative education experiences Ultimately this book serves as both a guidebook inspiration for current future leaders striving to make meaningful differences within their institutions contributing positively toward society at large</w:t>
      </w:r>
    </w:p>
    <w:p>
      <w:pPr>
        <w:pStyle w:val="BodyText"/>
      </w:pPr>
      <w:r>
        <w:rPr>
          <w:bCs/>
          <w:b/>
        </w:rPr>
        <w:t xml:space="preserve">References:</w:t>
      </w:r>
      <w:r>
        <w:br/>
      </w:r>
      <w:r>
        <w:t xml:space="preserve">1 Vance E. &amp; Thorne J.,</w:t>
      </w:r>
      <w:r>
        <w:rPr>
          <w:iCs/>
          <w:i/>
        </w:rPr>
        <w:t xml:space="preserve">The Modern Education Administrator Strategy Equity Governance Metropolis</w:t>
      </w:r>
      <w:r>
        <w:t xml:space="preserve"> </w:t>
      </w:r>
      <w:r>
        <w:t xml:space="preserve">London: Routledge Educational Publishers,2023</w:t>
      </w:r>
      <w:r>
        <w:br/>
      </w:r>
      <w:r>
        <w:t xml:space="preserve">2 Department for Education (UK),</w:t>
      </w:r>
      <w:r>
        <w:rPr>
          <w:iCs/>
          <w:i/>
        </w:rPr>
        <w:t xml:space="preserve">School Performance Tables United Kingdom London Data Sets,</w:t>
      </w:r>
      <w:r>
        <w:t xml:space="preserve">GOV.UK, accessed October 2023</w:t>
      </w:r>
      <w:r>
        <w:br/>
      </w:r>
      <w:r>
        <w:t xml:space="preserve">Ofsted,</w:t>
      </w:r>
      <w:r>
        <w:rPr>
          <w:iCs/>
          <w:i/>
        </w:rPr>
        <w:t xml:space="preserve">The Inspection Framework Handbook,</w:t>
      </w:r>
      <w:r>
        <w:t xml:space="preserve">HMSO London, latest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Education Administrator in United Kingdom London</dc:title>
  <dc:creator/>
  <dc:language>en</dc:language>
  <cp:keywords/>
  <dcterms:created xsi:type="dcterms:W3CDTF">2026-07-29T15:38:15Z</dcterms:created>
  <dcterms:modified xsi:type="dcterms:W3CDTF">2026-07-29T15:38:15Z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