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26" w:name="b-o-o-k-r-e-p-o-r-t"/>
    <w:p>
      <w:pPr>
        <w:pStyle w:val="Heading1"/>
      </w:pPr>
      <w:r>
        <w:rPr>
          <w:bCs/>
          <w:b/>
        </w:rPr>
        <w:t xml:space="preserve">B O O K  R E P O R T</w:t>
      </w:r>
    </w:p>
    <w:p>
      <w:pPr>
        <w:pStyle w:val="FirstParagraph"/>
      </w:pPr>
      <w:r>
        <w:rPr>
          <w:iCs/>
          <w:i/>
        </w:rPr>
        <w:t xml:space="preserve">This report analyzes the critical role of Educational Leadership within the complex socio-economic landscape of Miami, Florida, United States.</w:t>
      </w:r>
    </w:p>
    <w:p>
      <w:r>
        <w:pict>
          <v:rect style="width:0;height:1.5pt" o:hralign="center" o:hrstd="t" o:hr="t"/>
        </w:pict>
      </w:r>
    </w:p>
    <w:bookmarkStart w:id="20" w:name="i.-introduction-the-contextual-framework"/>
    <w:p>
      <w:pPr>
        <w:pStyle w:val="Heading2"/>
      </w:pPr>
      <w:r>
        <w:t xml:space="preserve">I. Introduction: The Contextual Framework</w:t>
      </w:r>
    </w:p>
    <w:p>
      <w:pPr>
        <w:pStyle w:val="FirstParagraph"/>
      </w:pPr>
      <w:r>
        <w:t xml:space="preserve">The field of school leadership is not a monolithic entity; rather, it is deeply contextual. When examining the position of an</w:t>
      </w:r>
      <w:r>
        <w:t xml:space="preserve"> </w:t>
      </w:r>
      <w:r>
        <w:rPr>
          <w:bCs/>
          <w:b/>
        </w:rPr>
        <w:t xml:space="preserve">Educational Administrator</w:t>
      </w:r>
      <w:r>
        <w:t xml:space="preserve">, one must consider the specific geographic, demographic, and political environments in which they operate. This report focuses specifically on Miami within the state of Florida in the</w:t>
      </w:r>
      <w:r>
        <w:t xml:space="preserve"> </w:t>
      </w:r>
      <w:r>
        <w:rPr>
          <w:bCs/>
          <w:b/>
        </w:rPr>
        <w:t xml:space="preserve">United States</w:t>
      </w:r>
      <w:r>
        <w:t xml:space="preserve">. Miami represents a unique crucible for educational leadership due to its status as a major metropolitan hub with extreme cultural diversity, rapid population growth, and significant socioeconomic disparity. Understanding how an</w:t>
      </w:r>
      <w:r>
        <w:t xml:space="preserve"> </w:t>
      </w:r>
      <w:r>
        <w:rPr>
          <w:bCs/>
          <w:b/>
        </w:rPr>
        <w:t xml:space="preserve">Educational Administrator</w:t>
      </w:r>
      <w:r>
        <w:t xml:space="preserve"> </w:t>
      </w:r>
      <w:r>
        <w:t xml:space="preserve">navigates these waters is essential for comprehending modern pedagogical management.</w:t>
      </w:r>
    </w:p>
    <w:p>
      <w:pPr>
        <w:pStyle w:val="BodyText"/>
      </w:pPr>
      <w:r>
        <w:t xml:space="preserve">Miami, located in the heart of Miami-Dade County, serves as a gateway between North America and Latin America/Caribbean. Consequently, the schools here are among the most linguistically and culturally diverse in the entire</w:t>
      </w:r>
      <w:r>
        <w:t xml:space="preserve"> </w:t>
      </w:r>
      <w:r>
        <w:rPr>
          <w:bCs/>
          <w:b/>
        </w:rPr>
        <w:t xml:space="preserve">United States</w:t>
      </w:r>
      <w:r>
        <w:t xml:space="preserve">. An administrator in this region does not merely manage budgets and staff; they act as cultural brokers, crisis managers, community liaisons, and pedagogical visionaries simultaneously.</w:t>
      </w:r>
    </w:p>
    <w:bookmarkEnd w:id="20"/>
    <w:bookmarkStart w:id="21" w:name="X862900fc32dc38ea5717b78913af2581b7e0a76"/>
    <w:p>
      <w:pPr>
        <w:pStyle w:val="Heading2"/>
      </w:pPr>
      <w:r>
        <w:t xml:space="preserve">II. Demographic Realities and Cultural Competency</w:t>
      </w:r>
    </w:p>
    <w:p>
      <w:pPr>
        <w:pStyle w:val="FirstParagraph"/>
      </w:pPr>
      <w:r>
        <w:t xml:space="preserve">A primary challenge for any</w:t>
      </w:r>
      <w:r>
        <w:t xml:space="preserve"> </w:t>
      </w:r>
      <w:r>
        <w:rPr>
          <w:bCs/>
          <w:b/>
        </w:rPr>
        <w:t xml:space="preserve">Educational Administrator</w:t>
      </w:r>
      <w:r>
        <w:t xml:space="preserve"> </w:t>
      </w:r>
      <w:r>
        <w:t xml:space="preserve">in Miami is the linguistic landscape. While English is the primary language of instruction mandated by state policy, a vast percentage of students in Miami-Dade County Public Schools are English Language Learners (ELLs). The administration must implement robust dual-language immersion programs and support systems that respect heritage languages while ensuring mastery of English.</w:t>
      </w:r>
    </w:p>
    <w:p>
      <w:pPr>
        <w:pStyle w:val="BodyText"/>
      </w:pPr>
      <w:r>
        <w:t xml:space="preserve">In this context, cultural competency is not a soft skill; it is an operational necessity. An effective</w:t>
      </w:r>
      <w:r>
        <w:t xml:space="preserve"> </w:t>
      </w:r>
      <w:r>
        <w:rPr>
          <w:bCs/>
          <w:b/>
        </w:rPr>
        <w:t xml:space="preserve">Educational Administrator</w:t>
      </w:r>
      <w:r>
        <w:t xml:space="preserve"> </w:t>
      </w:r>
      <w:r>
        <w:t xml:space="preserve">in Miami must understand the nuances of Haitian Creole, Cuban Spanish, Brazilian Portuguese, and various other dialects spoken by families in South Florida. They must build trust with parents who may have traumatic histories regarding schooling in their home countries or who face systemic barriers to engaging with the US educational system. Failure to demonstrate cultural empathy often results in high absenteeism and low parental engagement—two metrics that directly impact school funding and performance ratings.</w:t>
      </w:r>
    </w:p>
    <w:bookmarkEnd w:id="21"/>
    <w:bookmarkStart w:id="22" w:name="X7958394337eb36cdfb9651b2a4010af7bd83c07"/>
    <w:p>
      <w:pPr>
        <w:pStyle w:val="Heading2"/>
      </w:pPr>
      <w:r>
        <w:t xml:space="preserve">III. Policy Implementation within the Florida State Framework</w:t>
      </w:r>
    </w:p>
    <w:p>
      <w:pPr>
        <w:pStyle w:val="FirstParagraph"/>
      </w:pPr>
      <w:r>
        <w:t xml:space="preserve">The operational environment for an</w:t>
      </w:r>
      <w:r>
        <w:t xml:space="preserve"> </w:t>
      </w:r>
      <w:r>
        <w:rPr>
          <w:bCs/>
          <w:b/>
        </w:rPr>
        <w:t xml:space="preserve">Educational Administrator</w:t>
      </w:r>
      <w:r>
        <w:t xml:space="preserve"> </w:t>
      </w:r>
      <w:r>
        <w:t xml:space="preserve">in Miami is heavily influenced by state-level legislation from Tallahassee. In recent years, the United States, and Florida specifically, has seen a tightening of educational standards focused on literacy and standardized testing. For instance, Florida’s "A+ Plan" places immense pressure on school leaders to improve reading proficiency scores.</w:t>
      </w:r>
    </w:p>
    <w:p>
      <w:pPr>
        <w:pStyle w:val="BodyText"/>
      </w:pPr>
      <w:r>
        <w:t xml:space="preserve">An administrator must balance these high-stakes accountability measures with the holistic needs of students. This often involves data-driven decision-making processes where the</w:t>
      </w:r>
      <w:r>
        <w:t xml:space="preserve"> </w:t>
      </w:r>
      <w:r>
        <w:rPr>
          <w:bCs/>
          <w:b/>
        </w:rPr>
        <w:t xml:space="preserve">Educational Administrator</w:t>
      </w:r>
      <w:r>
        <w:t xml:space="preserve"> </w:t>
      </w:r>
      <w:r>
        <w:t xml:space="preserve">analyzes disaggregated data to identify achievement gaps among various demographic groups. In Miami, this might mean focusing specific interventions on low-income neighborhoods in West Miami or ensuring that students from recent immigrant families are not penalized by rigid testing structures that do account for language acquisition timelines.</w:t>
      </w:r>
    </w:p>
    <w:bookmarkEnd w:id="22"/>
    <w:bookmarkStart w:id="23" w:name="X30aaa0a97608718aa22a4f3003f21d966cae9b8"/>
    <w:p>
      <w:pPr>
        <w:pStyle w:val="Heading2"/>
      </w:pPr>
      <w:r>
        <w:t xml:space="preserve">IV. Economic Disparities and Resource Allocation</w:t>
      </w:r>
    </w:p>
    <w:p>
      <w:pPr>
        <w:pStyle w:val="FirstParagraph"/>
      </w:pPr>
      <w:r>
        <w:t xml:space="preserve">Miami is a city of stark contrasts, featuring luxury high-rises alongside areas with significant poverty rates. An</w:t>
      </w:r>
      <w:r>
        <w:t xml:space="preserve"> </w:t>
      </w:r>
      <w:r>
        <w:rPr>
          <w:bCs/>
          <w:b/>
        </w:rPr>
        <w:t xml:space="preserve">Educational Administrator</w:t>
      </w:r>
      <w:r>
        <w:t xml:space="preserve"> </w:t>
      </w:r>
      <w:r>
        <w:t xml:space="preserve">must navigate this economic inequality daily. Schools in affluent parts of Miami may have robust parent-teacher associations that fund extra-curricular activities, technology upgrades, and support staff independently. Conversely, schools in under-resourced areas rely heavily on federal grants and state funding.</w:t>
      </w:r>
    </w:p>
    <w:p>
      <w:pPr>
        <w:pStyle w:val="BodyText"/>
      </w:pPr>
      <w:r>
        <w:t xml:space="preserve">The administrator’s role includes equitable resource distribution within their own institution. They must ensure that experienced teachers are not disproportionately assigned to only the "easiest" classes while newer teachers bear the burden of high-needs populations. Furthermore, in Miami, administrators often serve as critical links to non-profit organizations and community charities that provide wrap-around services such as food pantries, mental health counseling, and housing assistance for families. The</w:t>
      </w:r>
      <w:r>
        <w:t xml:space="preserve"> </w:t>
      </w:r>
      <w:r>
        <w:rPr>
          <w:bCs/>
          <w:b/>
        </w:rPr>
        <w:t xml:space="preserve">Educational Administrator</w:t>
      </w:r>
      <w:r>
        <w:t xml:space="preserve"> </w:t>
      </w:r>
      <w:r>
        <w:t xml:space="preserve">is increasingly expected to be a social worker-leader.</w:t>
      </w:r>
    </w:p>
    <w:bookmarkEnd w:id="23"/>
    <w:bookmarkStart w:id="24" w:name="Xe33833ef132c31d7d35e0b912e33968e855e1dd"/>
    <w:p>
      <w:pPr>
        <w:pStyle w:val="Heading2"/>
      </w:pPr>
      <w:r>
        <w:t xml:space="preserve">V. Climate Resilience and Emergency Management</w:t>
      </w:r>
    </w:p>
    <w:p>
      <w:pPr>
        <w:pStyle w:val="FirstParagraph"/>
      </w:pPr>
      <w:r>
        <w:t xml:space="preserve">No discussion of an</w:t>
      </w:r>
      <w:r>
        <w:t xml:space="preserve"> </w:t>
      </w:r>
      <w:r>
        <w:rPr>
          <w:bCs/>
          <w:b/>
        </w:rPr>
        <w:t xml:space="preserve">Educational Administrator</w:t>
      </w:r>
      <w:r>
        <w:t xml:space="preserve">'s role in Miami is complete without addressing environmental factors. Miami faces unique threats from rising sea levels, flooding, and intense hurricane seasons. School infrastructure must be resilient, and operational plans must account for frequent disruptions.</w:t>
      </w:r>
    </w:p>
    <w:p>
      <w:pPr>
        <w:pStyle w:val="BodyText"/>
      </w:pPr>
      <w:r>
        <w:t xml:space="preserve">An effective leader in this region must have comprehensive emergency management protocols that go beyond standard fire drills. This includes coordinating with local emergency services during hurricane season to ensure the safety of students, staff, and assets. The psychological impact of climate anxiety on students is also an emerging area where administrators must provide support and stability.</w:t>
      </w:r>
    </w:p>
    <w:bookmarkEnd w:id="24"/>
    <w:bookmarkStart w:id="25" w:name="X23bd4dfb120627c589e946fb6f469c376bb20c7"/>
    <w:p>
      <w:pPr>
        <w:pStyle w:val="Heading2"/>
      </w:pPr>
      <w:r>
        <w:t xml:space="preserve">VI. Conclusion: The Imperative for Adaptive Leadership</w:t>
      </w:r>
    </w:p>
    <w:p>
      <w:pPr>
        <w:pStyle w:val="FirstParagraph"/>
      </w:pPr>
      <w:r>
        <w:t xml:space="preserve">In conclusion, the role of an</w:t>
      </w:r>
      <w:r>
        <w:t xml:space="preserve"> </w:t>
      </w:r>
      <w:r>
        <w:rPr>
          <w:bCs/>
          <w:b/>
        </w:rPr>
        <w:t xml:space="preserve">Educational Administrator</w:t>
      </w:r>
      <w:r>
        <w:t xml:space="preserve"> </w:t>
      </w:r>
      <w:r>
        <w:t xml:space="preserve">in Miami, Florida, United States, is one of the most demanding and dynamic in American education. It requires a leader who possesses not only traditional administrative skills such as budgeting and human resources management but also deep cultural intelligence, political acumen regarding state policies like the A+ Plan, and resilience in the face of environmental challenges.</w:t>
      </w:r>
    </w:p>
    <w:p>
      <w:pPr>
        <w:pStyle w:val="BodyText"/>
      </w:pPr>
      <w:r>
        <w:t xml:space="preserve">The success of students in Miami’s schools is directly tied to how well administrators can bridge the gap between diverse community needs and rigid state standards. They must be advocates who fight for equitable resources, innovators who adapt curricula for multilingual learners, and stabilizers during times of crisis. As the demographic makeup of Miami continues to evolve, so too will the requirements for educational leadership. However, one constant remains: the need for administrators who prioritize human dignity and academic excellence in equal measure.</w:t>
      </w:r>
    </w:p>
    <w:p>
      <w:pPr>
        <w:pStyle w:val="BodyText"/>
      </w:pPr>
      <w:r>
        <w:t xml:space="preserve">For aspiring leaders preparing to serve in this region, or for current practitioners seeking professional development, understanding these multifaceted responsibilities is crucial. The</w:t>
      </w:r>
      <w:r>
        <w:t xml:space="preserve"> </w:t>
      </w:r>
      <w:r>
        <w:rPr>
          <w:bCs/>
          <w:b/>
        </w:rPr>
        <w:t xml:space="preserve">Educational Administrator</w:t>
      </w:r>
      <w:r>
        <w:t xml:space="preserve"> </w:t>
      </w:r>
      <w:r>
        <w:t xml:space="preserve">is not just a manager of schools; they are the architects of opportunity in one of the most vibrant and challenging educational landscapes in the</w:t>
      </w:r>
      <w:r>
        <w:t xml:space="preserve"> </w:t>
      </w:r>
      <w:r>
        <w:rPr>
          <w:bCs/>
          <w:b/>
        </w:rPr>
        <w:t xml:space="preserve">United States</w:t>
      </w:r>
      <w:r>
        <w:t xml:space="preserve">.</w:t>
      </w:r>
    </w:p>
    <w:p>
      <w:r>
        <w:pict>
          <v:rect style="width:0;height:1.5pt" o:hralign="center" o:hrstd="t" o:hr="t"/>
        </w:pict>
      </w:r>
    </w:p>
    <w:p>
      <w:pPr>
        <w:pStyle w:val="FirstParagraph"/>
      </w:pPr>
      <w:r>
        <w:rPr>
          <w:iCs/>
          <w:i/>
        </w:rPr>
        <w:t xml:space="preserve">Note: This report synthesizes general principles applicable to high-need, high-diversity urban school districts, with specific applications tailored to the known characteristics of Miami-Dade County.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Leadership in Education Administration</dc:title>
  <dc:creator/>
  <dc:language>en</dc:language>
  <cp:keywords/>
  <dcterms:created xsi:type="dcterms:W3CDTF">2026-07-29T18:06:41Z</dcterms:created>
  <dcterms:modified xsi:type="dcterms:W3CDTF">2026-07-29T18:06:41Z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