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Dynamics</w:t>
      </w:r>
      <w:r>
        <w:t xml:space="preserve"> </w:t>
      </w:r>
      <w:r>
        <w:t xml:space="preserve">of</w:t>
      </w:r>
      <w:r>
        <w:t xml:space="preserve"> </w:t>
      </w:r>
      <w:r>
        <w:t xml:space="preserve">Educational</w:t>
      </w:r>
      <w:r>
        <w:t xml:space="preserve"> </w:t>
      </w:r>
      <w:r>
        <w:t xml:space="preserve">Leadership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Dynamics of Educational Leadership in United States New York City</dc:title>
  <dc:creator/>
  <dc:language>en</dc:language>
  <cp:keywords/>
  <dcterms:created xsi:type="dcterms:W3CDTF">2026-09-27T22:54:21Z</dcterms:created>
  <dcterms:modified xsi:type="dcterms:W3CDTF">2026-09-27T22:54:21Z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