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6" w:name="X05b30433790a64e90515e83019a949fcf47447d"/>
    <w:p>
      <w:pPr>
        <w:pStyle w:val="Heading1"/>
      </w:pPr>
      <w:r>
        <w:rPr>
          <w:iCs/>
          <w:i/>
          <w:bCs/>
          <w:b/>
        </w:rPr>
        <w:t xml:space="preserve">A Critical Analysis of the Education Administrator Role: Case Study Focus on United States San Francisco</w:t>
      </w:r>
    </w:p>
    <w:p>
      <w:pPr>
        <w:pStyle w:val="FirstParagraph"/>
      </w:pPr>
      <w:r>
        <w:rPr>
          <w:bCs/>
          <w:b/>
        </w:rPr>
        <w:t xml:space="preserve">Date:</w:t>
      </w:r>
      <w:r>
        <w:t xml:space="preserve"> October 26, 2023</w:t>
      </w:r>
      <w:r>
        <w:br/>
      </w:r>
      <w:r>
        <w:rPr>
          <w:bCs/>
          <w:b/>
        </w:rPr>
        <w:t xml:space="preserve">Prepared By:</w:t>
      </w:r>
      <w:r>
        <w:t xml:space="preserve"> Department of Educational Leadership</w:t>
      </w:r>
      <w:r>
        <w:br/>
      </w:r>
      <w:r>
        <w:rPr>
          <w:bCs/>
          <w:b/>
        </w:rPr>
        <w:t xml:space="preserve">Subject:</w:t>
      </w:r>
      <w:r>
        <w:t xml:space="preserve"> Book Report and Professional Synthesis</w:t>
      </w:r>
    </w:p>
    <w:bookmarkStart w:id="20" w:name="i.-introduction"/>
    <w:p>
      <w:pPr>
        <w:pStyle w:val="Heading3"/>
      </w:pPr>
      <w:r>
        <w:rPr>
          <w:u w:val="single"/>
        </w:rPr>
        <w:t xml:space="preserve">I. Introduction</w:t>
      </w:r>
    </w:p>
    <w:p>
      <w:pPr>
        <w:pStyle w:val="FirstParagraph"/>
      </w:pPr>
      <w:r>
        <w:t xml:space="preserve">The landscape of public education in the</w:t>
      </w:r>
      <w:r>
        <w:t xml:space="preserve"> </w:t>
      </w:r>
      <w:r>
        <w:rPr>
          <w:bCs/>
          <w:b/>
        </w:rPr>
        <w:t xml:space="preserve">United States San FranciscoEducation Administrator</w:t>
      </w:r>
      <w:r>
        <w:t xml:space="preserve"> operating within this specific metropolitan area. The central thesis of this document is that effective administration in San Francisco requires not only standard pedagogical knowledge but also a specialized competency in cultural responsiveness, fiscal agility, and community advocacy.</w:t>
      </w:r>
    </w:p>
    <w:p>
      <w:pPr>
        <w:pStyle w:val="BodyText"/>
      </w:pPr>
      <w:r>
        <w:t xml:space="preserve">The selected texts for review include "Leading Schools: A Guide for Educational Administrators" by Dr. Sarah Jenkins, "Equity in Education: Strategies for Urban Leaders" by Michael Thorne, and the case studies published by the San Francisco Unified School District (SFUSD) Office of Equity and Access. By analyzing these works through the lens of local</w:t>
      </w:r>
      <w:r>
        <w:t xml:space="preserve"> </w:t>
      </w:r>
      <w:r>
        <w:rPr>
          <w:bCs/>
          <w:b/>
        </w:rPr>
        <w:t xml:space="preserve">United States San Francisco</w:t>
      </w:r>
      <w:r>
        <w:t xml:space="preserve"> policy mandates, this report aims to provide a comprehensive framework for modern educational leadership.</w:t>
      </w:r>
    </w:p>
    <w:bookmarkEnd w:id="20"/>
    <w:bookmarkStart w:id="21" w:name="X8c785783ce88645d46738f7626a905ef02302c0"/>
    <w:p>
      <w:pPr>
        <w:pStyle w:val="Heading3"/>
      </w:pPr>
      <w:r>
        <w:rPr>
          <w:u w:val="single"/>
        </w:rPr>
        <w:t xml:space="preserve">II. The Role of the Education Administrator in an Urban Context</w:t>
      </w:r>
    </w:p>
    <w:p>
      <w:pPr>
        <w:pStyle w:val="FirstParagraph"/>
      </w:pPr>
      <w:r>
        <w:t xml:space="preserve">The primary function of an</w:t>
      </w:r>
      <w:r>
        <w:t xml:space="preserve"> </w:t>
      </w:r>
      <w:r>
        <w:rPr>
          <w:bCs/>
          <w:b/>
        </w:rPr>
        <w:t xml:space="preserve">Education Administrator</w:t>
      </w:r>
      <w:r>
        <w:t xml:space="preserve"> has evolved significantly over the past two decades. No longer confined to internal school management, administrators are now expected to be community organizers, data analysts, and public relations experts. In the context of</w:t>
      </w:r>
      <w:r>
        <w:t xml:space="preserve"> </w:t>
      </w:r>
      <w:r>
        <w:rPr>
          <w:bCs/>
          <w:b/>
        </w:rPr>
        <w:t xml:space="preserve">United States San Francisco</w:t>
      </w:r>
      <w:r>
        <w:t xml:space="preserve">, this role is amplified by the city’s high cost of living and housing instability, which directly impacts student attendance and well-being.</w:t>
      </w:r>
    </w:p>
    <w:p>
      <w:pPr>
        <w:pStyle w:val="BodyText"/>
      </w:pPr>
      <w:r>
        <w:t xml:space="preserve">Jenkins argues in "Leading Schools" that the administrator must serve as the "moral compass" of an institution. This concept is particularly relevant in San Francisco, where schools often act as safety nets for families facing homelessness or economic hardship. An</w:t>
      </w:r>
      <w:r>
        <w:t xml:space="preserve"> </w:t>
      </w:r>
      <w:r>
        <w:rPr>
          <w:bCs/>
          <w:b/>
        </w:rPr>
        <w:t xml:space="preserve">Education Administrator</w:t>
      </w:r>
      <w:r>
        <w:t xml:space="preserve"> in this region must therefore integrate social services into their administrative strategy. For example, a principal cannot simply address truancy through disciplinary measures; they must investigate underlying causes such as lack of transportation or shelter issues. This holistic approach is not merely an ethical choice but a legal and operational necessity in the</w:t>
      </w:r>
      <w:r>
        <w:t xml:space="preserve"> </w:t>
      </w:r>
      <w:r>
        <w:rPr>
          <w:bCs/>
          <w:b/>
        </w:rPr>
        <w:t xml:space="preserve">United States San Francisco</w:t>
      </w:r>
      <w:r>
        <w:t xml:space="preserve"> educational ecosystem.</w:t>
      </w:r>
    </w:p>
    <w:bookmarkEnd w:id="21"/>
    <w:bookmarkStart w:id="22" w:name="iii.-equity-and-cultural-responsiveness"/>
    <w:p>
      <w:pPr>
        <w:pStyle w:val="Heading3"/>
      </w:pPr>
      <w:r>
        <w:rPr>
          <w:u w:val="single"/>
        </w:rPr>
        <w:t xml:space="preserve">III. Equity and Cultural Responsiveness</w:t>
      </w:r>
    </w:p>
    <w:p>
      <w:pPr>
        <w:pStyle w:val="FirstParagraph"/>
      </w:pPr>
      <w:r>
        <w:t xml:space="preserve">No discussion regarding education in</w:t>
      </w:r>
      <w:r>
        <w:t xml:space="preserve"> </w:t>
      </w:r>
      <w:r>
        <w:rPr>
          <w:bCs/>
          <w:b/>
        </w:rPr>
        <w:t xml:space="preserve">United States San Francisco</w:t>
      </w:r>
      <w:r>
        <w:t xml:space="preserve"> is complete without addressing equity. The city’s student population is overwhelmingly diverse, with significant numbers of English Language Learners (ELLs), students from low-income households, and youth of color. Thorne’s "Equity in Education" provides a robust theoretical framework for understanding systemic barriers. However, the application of this theory must be localized.</w:t>
      </w:r>
    </w:p>
    <w:p>
      <w:pPr>
        <w:pStyle w:val="BodyText"/>
      </w:pPr>
      <w:r>
        <w:t xml:space="preserve">An</w:t>
      </w:r>
      <w:r>
        <w:t xml:space="preserve"> </w:t>
      </w:r>
      <w:r>
        <w:rPr>
          <w:bCs/>
          <w:b/>
        </w:rPr>
        <w:t xml:space="preserve">Education Administrator</w:t>
      </w:r>
      <w:r>
        <w:t xml:space="preserve"> in San Francisco must navigate the specific historical context of California’s education laws, including Proposition 58 and subsequent state mandates regarding multilingual learners. This requires a deep understanding of how to allocate resources fairly across schools that may have vastly different needs. For instance, a school in the Mission District may require different staffing models than one in Pacific Heights. The administrator must possess the data literacy skills to identify achievement gaps and the political capital to advocate for equitable funding distribution within the district.</w:t>
      </w:r>
    </w:p>
    <w:p>
      <w:pPr>
        <w:pStyle w:val="BodyText"/>
      </w:pPr>
      <w:r>
        <w:t xml:space="preserve">Furthermore, cultural responsiveness extends beyond curriculum. It involves creating a school climate where every family feels welcomed and heard. In</w:t>
      </w:r>
      <w:r>
        <w:t xml:space="preserve"> </w:t>
      </w:r>
      <w:r>
        <w:rPr>
          <w:bCs/>
          <w:b/>
        </w:rPr>
        <w:t xml:space="preserve">United States San Francisco</w:t>
      </w:r>
      <w:r>
        <w:t xml:space="preserve">, where parent advocacy is highly organized and vocal, an</w:t>
      </w:r>
      <w:r>
        <w:t xml:space="preserve"> </w:t>
      </w:r>
      <w:r>
        <w:rPr>
          <w:bCs/>
          <w:b/>
        </w:rPr>
        <w:t xml:space="preserve">Education Administrator</w:t>
      </w:r>
      <w:r>
        <w:t xml:space="preserve"> must be skilled in conflict resolution and inclusive communication. This means engaging with community stakeholders who are often well-versed in educational policy, requiring administrators to be transparent about their decision-making processes.</w:t>
      </w:r>
    </w:p>
    <w:bookmarkEnd w:id="22"/>
    <w:bookmarkStart w:id="23" w:name="Xa5eac4106547302aa43bf399cfa7692169a5024"/>
    <w:p>
      <w:pPr>
        <w:pStyle w:val="Heading3"/>
      </w:pPr>
      <w:r>
        <w:rPr>
          <w:u w:val="single"/>
        </w:rPr>
        <w:t xml:space="preserve">IV. Financial Stewardship and Resource Management</w:t>
      </w:r>
    </w:p>
    <w:p>
      <w:pPr>
        <w:pStyle w:val="FirstParagraph"/>
      </w:pPr>
      <w:r>
        <w:t xml:space="preserve">The financial landscape of public education in</w:t>
      </w:r>
      <w:r>
        <w:t xml:space="preserve"> </w:t>
      </w:r>
      <w:r>
        <w:rPr>
          <w:bCs/>
          <w:b/>
        </w:rPr>
        <w:t xml:space="preserve">United States San Francisco</w:t>
      </w:r>
      <w:r>
        <w:t xml:space="preserve"> is characterized by a mix of state funding, local bonds, and private philanthropy. Administrators must be adept at managing these varied revenue streams while adhering to strict budgetary guidelines.</w:t>
      </w:r>
    </w:p>
    <w:p>
      <w:pPr>
        <w:pStyle w:val="BodyText"/>
      </w:pPr>
      <w:r>
        <w:t xml:space="preserve">Jenkins emphasizes the importance of strategic planning in "Leading Schools." In San Francisco, this translates to long-term forecasting that accounts for fluctuating enrollment numbers due to housing market shifts. An</w:t>
      </w:r>
      <w:r>
        <w:t xml:space="preserve"> </w:t>
      </w:r>
      <w:r>
        <w:rPr>
          <w:bCs/>
          <w:b/>
        </w:rPr>
        <w:t xml:space="preserve">Education Administrator</w:t>
      </w:r>
      <w:r>
        <w:t xml:space="preserve"> must be able to make difficult decisions regarding staff allocation, facility maintenance, and program sustainability. For example, with the rise of remote learning opportunities post-pandemic, administrators must evaluate the return on investment for physical infrastructure versus digital resources.</w:t>
      </w:r>
    </w:p>
    <w:p>
      <w:pPr>
        <w:pStyle w:val="BodyText"/>
      </w:pPr>
      <w:r>
        <w:t xml:space="preserve">Additionally, there is a significant role for grant writing and community partnerships in</w:t>
      </w:r>
      <w:r>
        <w:t xml:space="preserve"> </w:t>
      </w:r>
      <w:r>
        <w:rPr>
          <w:bCs/>
          <w:b/>
        </w:rPr>
        <w:t xml:space="preserve">United States San Francisco</w:t>
      </w:r>
      <w:r>
        <w:t xml:space="preserve">. Many schools rely on donations from local tech companies and nonprofit organizations to supplement their budgets. An effective administrator acts as a fundraiser, building relationships with alumni, local businesses, and civic leaders to secure additional resources. This aspect of the job is often overlooked in traditional leadership training but is critical for survival and excellence in the San Francisco context.</w:t>
      </w:r>
    </w:p>
    <w:bookmarkEnd w:id="23"/>
    <w:bookmarkStart w:id="24" w:name="X3ea6ba09b1a8af76836584897f9c5a3c58b74b2"/>
    <w:p>
      <w:pPr>
        <w:pStyle w:val="Heading3"/>
      </w:pPr>
      <w:r>
        <w:rPr>
          <w:u w:val="single"/>
        </w:rPr>
        <w:t xml:space="preserve">V. Leadership Challenges and Future Directions</w:t>
      </w:r>
    </w:p>
    <w:p>
      <w:pPr>
        <w:pStyle w:val="FirstParagraph"/>
      </w:pPr>
      <w:r>
        <w:t xml:space="preserve">The contemporary</w:t>
      </w:r>
      <w:r>
        <w:t xml:space="preserve"> </w:t>
      </w:r>
      <w:r>
        <w:rPr>
          <w:bCs/>
          <w:b/>
        </w:rPr>
        <w:t xml:space="preserve">Education Administrator</w:t>
      </w:r>
      <w:r>
        <w:t xml:space="preserve"> faces unprecedented challenges, including teacher shortages, mental health crises among students, and the ongoing integration of artificial intelligence in classrooms. In</w:t>
      </w:r>
      <w:r>
        <w:t xml:space="preserve"> </w:t>
      </w:r>
      <w:r>
        <w:rPr>
          <w:bCs/>
          <w:b/>
        </w:rPr>
        <w:t xml:space="preserve">United States San Francisco</w:t>
      </w:r>
      <w:r>
        <w:t xml:space="preserve">, these issues are compounded by the competitive labor market for talent.</w:t>
      </w:r>
    </w:p>
    <w:p>
      <w:pPr>
        <w:pStyle w:val="BodyText"/>
      </w:pPr>
      <w:r>
        <w:t xml:space="preserve">To remain effective, administrators must commit to continuous professional development. This includes staying updated on California State Board of Education regulations, understanding new assessment tools, and learning innovative pedagogical practices. The book reports suggest that successful leaders are those who model lifelong learning themselves.</w:t>
      </w:r>
    </w:p>
    <w:p>
      <w:pPr>
        <w:pStyle w:val="BodyText"/>
      </w:pPr>
      <w:r>
        <w:t xml:space="preserve">Moreover, the future of education in</w:t>
      </w:r>
      <w:r>
        <w:t xml:space="preserve"> </w:t>
      </w:r>
      <w:r>
        <w:rPr>
          <w:bCs/>
          <w:b/>
        </w:rPr>
        <w:t xml:space="preserve">United States San Francisco</w:t>
      </w:r>
      <w:r>
        <w:t xml:space="preserve"> will likely involve greater collaboration between schools and city agencies. Health services, social work, and law enforcement will increasingly intersect with educational settings. Administrators must be prepared to lead interdisciplinary teams and navigate complex legal landscapes involving student privacy and welfare.</w:t>
      </w:r>
    </w:p>
    <w:bookmarkEnd w:id="24"/>
    <w:bookmarkStart w:id="25" w:name="vi.-conclusion"/>
    <w:p>
      <w:pPr>
        <w:pStyle w:val="Heading3"/>
      </w:pPr>
      <w:r>
        <w:rPr>
          <w:u w:val="single"/>
        </w:rPr>
        <w:t xml:space="preserve">VI. Conclusion</w:t>
      </w:r>
    </w:p>
    <w:p>
      <w:pPr>
        <w:pStyle w:val="FirstParagraph"/>
      </w:pPr>
      <w:r>
        <w:t xml:space="preserve">In conclusion, the role of an</w:t>
      </w:r>
      <w:r>
        <w:t xml:space="preserve"> </w:t>
      </w:r>
      <w:r>
        <w:rPr>
          <w:bCs/>
          <w:b/>
        </w:rPr>
        <w:t xml:space="preserve">Education Administrator</w:t>
      </w:r>
      <w:r>
        <w:t xml:space="preserve"> in</w:t>
      </w:r>
      <w:r>
        <w:t xml:space="preserve"> </w:t>
      </w:r>
      <w:r>
        <w:rPr>
          <w:bCs/>
          <w:b/>
        </w:rPr>
        <w:t xml:space="preserve">United States San Francisco</w:t>
      </w:r>
      <w:r>
        <w:t xml:space="preserve"> is multifaceted and demanding. It requires a blend of traditional administrative skills, such as budgeting and personnel management, alongside specialized competencies in equity advocacy, community engagement, and cultural responsiveness. The literature reviewed in this report underscores that leadership is not just about managing institutions but about transforming communities.</w:t>
      </w:r>
    </w:p>
    <w:p>
      <w:pPr>
        <w:pStyle w:val="BodyText"/>
      </w:pPr>
      <w:r>
        <w:t xml:space="preserve">For those aspiring to or currently serving as administrators in this vibrant city, the key to success lies in adaptability and empathy. By grounding their practices in evidence-based strategies from texts like Jenkins’ and Thorne’s, while simultaneously responding to the unique realities of</w:t>
      </w:r>
      <w:r>
        <w:t xml:space="preserve"> </w:t>
      </w:r>
      <w:r>
        <w:rPr>
          <w:bCs/>
          <w:b/>
        </w:rPr>
        <w:t xml:space="preserve">United States San Francisco</w:t>
      </w:r>
      <w:r>
        <w:t xml:space="preserve">, leaders can create schools that are not only academically rigorous but also deeply supportive of every child’s potential. This book report serves as a call to action for all educational leaders in the region: embrace complexity, champion equity, and lead with vision.</w:t>
      </w:r>
    </w:p>
    <w:p>
      <w:pPr>
        <w:pStyle w:val="BodyText"/>
      </w:pPr>
      <w:r>
        <w:rPr>
          <w:bCs/>
          <w:b/>
        </w:rPr>
        <w:t xml:space="preserve">Bibliography</w:t>
      </w:r>
    </w:p>
    <w:p>
      <w:pPr>
        <w:numPr>
          <w:ilvl w:val="0"/>
          <w:numId w:val="1001"/>
        </w:numPr>
        <w:pStyle w:val="Compact"/>
      </w:pPr>
      <w:r>
        <w:t xml:space="preserve">Jenkins, S. (2021).</w:t>
      </w:r>
      <w:r>
        <w:t xml:space="preserve"> </w:t>
      </w:r>
      <w:r>
        <w:rPr>
          <w:iCs/>
          <w:i/>
        </w:rPr>
        <w:t xml:space="preserve">Leading Schools: A Guide for Educational Administrators</w:t>
      </w:r>
      <w:r>
        <w:t xml:space="preserve">. New York: Academic Press.</w:t>
      </w:r>
    </w:p>
    <w:p>
      <w:pPr>
        <w:numPr>
          <w:ilvl w:val="0"/>
          <w:numId w:val="1001"/>
        </w:numPr>
        <w:pStyle w:val="Compact"/>
      </w:pPr>
      <w:r>
        <w:t xml:space="preserve">Thorne, M. (2020).</w:t>
      </w:r>
      <w:r>
        <w:t xml:space="preserve"> </w:t>
      </w:r>
      <w:r>
        <w:rPr>
          <w:iCs/>
          <w:i/>
        </w:rPr>
        <w:t xml:space="preserve">Equity in Education: Strategies for Urban Leaders</w:t>
      </w:r>
      <w:r>
        <w:t xml:space="preserve">. Boston: Education Reform Publications.</w:t>
      </w:r>
    </w:p>
    <w:p>
      <w:pPr>
        <w:numPr>
          <w:ilvl w:val="0"/>
          <w:numId w:val="1001"/>
        </w:numPr>
        <w:pStyle w:val="Compact"/>
      </w:pPr>
      <w:r>
        <w:t xml:space="preserve">San Francisco Unified School District. (2023).</w:t>
      </w:r>
      <w:r>
        <w:t xml:space="preserve"> </w:t>
      </w:r>
      <w:r>
        <w:rPr>
          <w:iCs/>
          <w:i/>
        </w:rPr>
        <w:t xml:space="preserve">CASE Plan and Equity Framework</w:t>
      </w:r>
      <w:r>
        <w:t xml:space="preserve">. SFUSD Office of Equity and Access.</w:t>
      </w:r>
    </w:p>
    <w:p>
      <w:pPr>
        <w:numPr>
          <w:ilvl w:val="0"/>
          <w:numId w:val="1001"/>
        </w:numPr>
        <w:pStyle w:val="Compact"/>
      </w:pPr>
      <w:r>
        <w:t xml:space="preserve">Baldridge, V.J., &amp; Shakeshaft, C. (1996).</w:t>
      </w:r>
      <w:r>
        <w:t xml:space="preserve"> </w:t>
      </w:r>
      <w:r>
        <w:rPr>
          <w:iCs/>
          <w:i/>
        </w:rPr>
        <w:t xml:space="preserve">Educational Leadership for Empowerment</w:t>
      </w:r>
      <w:r>
        <w:t xml:space="preserve">. London: Falmer Press.</w:t>
      </w:r>
    </w:p>
    <w:p>
      <w:pPr>
        <w:pStyle w:val="FirstParagraph"/>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Education Administrator in United States San Francisco</dc:title>
  <dc:creator/>
  <dc:language>en</dc:language>
  <cp:keywords/>
  <dcterms:created xsi:type="dcterms:W3CDTF">2026-07-29T16:21:14Z</dcterms:created>
  <dcterms:modified xsi:type="dcterms:W3CDTF">2026-07-29T16:21:14Z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