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bookmarkStart w:id="32" w:name="X6814df6c4d2778ccdc84324e2b33ad230df5fb9"/>
    <w:p>
      <w:pPr>
        <w:pStyle w:val="Heading1"/>
      </w:pPr>
      <w:r>
        <w:t xml:space="preserve">Book Report: Navigating Complexity as an Education Administrator in Venezuela, Caracas</w:t>
      </w:r>
    </w:p>
    <w:p>
      <w:pPr>
        <w:pStyle w:val="FirstParagraph"/>
      </w:pPr>
      <w:r>
        <w:rPr>
          <w:bCs/>
          <w:b/>
        </w:rPr>
        <w:t xml:space="preserve">Title:</w:t>
      </w:r>
    </w:p>
    <w:p>
      <w:pPr>
        <w:pStyle w:val="BodyText"/>
      </w:pPr>
      <w:r>
        <w:rPr>
          <w:iCs/>
          <w:i/>
        </w:rPr>
        <w:t xml:space="preserve">The Strategic Educational Leader: Managing Change in Crises and Contexts – A Focus on Urban Centers like Venezuela, Caracas</w:t>
      </w:r>
    </w:p>
    <w:p>
      <w:pPr>
        <w:pStyle w:val="BodyText"/>
      </w:pPr>
      <w:r>
        <w:rPr>
          <w:bCs/>
          <w:b/>
        </w:rPr>
        <w:t xml:space="preserve">Author:</w:t>
      </w:r>
    </w:p>
    <w:p>
      <w:pPr>
        <w:pStyle w:val="BodyText"/>
      </w:pPr>
      <w:r>
        <w:t xml:space="preserve">Hypothetical Synthesis based on Contemporary Educational Leadership Literature (e.g., combining works by Fullan, Sergiovanni, and specific Latin American policy analyses)</w:t>
      </w:r>
    </w:p>
    <w:p>
      <w:pPr>
        <w:pStyle w:val="BodyText"/>
      </w:pPr>
      <w:r>
        <w:rPr>
          <w:bCs/>
          <w:b/>
        </w:rPr>
        <w:t xml:space="preserve">Date of Report:</w:t>
      </w:r>
    </w:p>
    <w:p>
      <w:pPr>
        <w:pStyle w:val="BodyText"/>
      </w:pPr>
      <w:r>
        <w:t xml:space="preserve">October 26, 2023</w:t>
      </w:r>
    </w:p>
    <w:bookmarkStart w:id="20" w:name="i.-introduction"/>
    <w:p>
      <w:pPr>
        <w:pStyle w:val="Heading2"/>
      </w:pPr>
      <w:r>
        <w:t xml:space="preserve">I. Introduction</w:t>
      </w:r>
    </w:p>
    <w:p>
      <w:pPr>
        <w:pStyle w:val="FirstParagraph"/>
      </w:pPr>
      <w:r>
        <w:rPr>
          <w:bCs/>
          <w:b/>
        </w:rPr>
        <w:t xml:space="preserve">Purpose of the Report:</w:t>
      </w:r>
      <w:r>
        <w:br/>
      </w:r>
      <w:r>
        <w:t xml:space="preserve">This document serves as a comprehensive Book Report analyzing the critical role, challenges, and responsibilities of an</w:t>
      </w:r>
      <w:r>
        <w:t xml:space="preserve"> </w:t>
      </w:r>
      <w:r>
        <w:rPr>
          <w:bCs/>
          <w:b/>
        </w:rPr>
        <w:t xml:space="preserve">Education Administrator</w:t>
      </w:r>
      <w:r>
        <w:t xml:space="preserve">. The analysis is specifically contextualized within the unique socio-economic and political landscape of</w:t>
      </w:r>
      <w:r>
        <w:t xml:space="preserve"> </w:t>
      </w:r>
      <w:r>
        <w:rPr>
          <w:bCs/>
          <w:b/>
        </w:rPr>
        <w:t xml:space="preserve">Venezuela, Caracas</w:t>
      </w:r>
      <w:r>
        <w:t xml:space="preserve">. It aims to provide insights into how administrative frameworks must adapt to survive and thrive in one of Latin America's most complex urban environments.</w:t>
      </w:r>
    </w:p>
    <w:p>
      <w:pPr>
        <w:pStyle w:val="BodyText"/>
      </w:pPr>
      <w:r>
        <w:t xml:space="preserve">In the realm of public policy and institutional management, few roles are as demanding or as pivotal as that of the</w:t>
      </w:r>
      <w:r>
        <w:t xml:space="preserve"> </w:t>
      </w:r>
      <w:r>
        <w:rPr>
          <w:bCs/>
          <w:b/>
        </w:rPr>
        <w:t xml:space="preserve">Education Administrator</w:t>
      </w:r>
      <w:r>
        <w:t xml:space="preserve">. This individual is not merely a manager of budgets and schedules but a cultural architect, a crisis manager, and a moral leader. When we situate this role within</w:t>
      </w:r>
      <w:r>
        <w:t xml:space="preserve"> </w:t>
      </w:r>
      <w:r>
        <w:rPr>
          <w:bCs/>
          <w:b/>
        </w:rPr>
        <w:t xml:space="preserve">Venezuela, Caracas</w:t>
      </w:r>
      <w:r>
        <w:t xml:space="preserve">, the complexity multiplies exponentially. Caracas is not just another metropolis; it is a city grappling with hyperinflation, infrastructure decay, migration crises (both emigration of professionals and immigration from neighboring regions), and intense political polarization. This report explores how theoretical models of educational administration must be radically adapted to function on the ground in the capital of Venezuela.</w:t>
      </w:r>
    </w:p>
    <w:bookmarkEnd w:id="20"/>
    <w:bookmarkStart w:id="24" w:name="X27034cbdd54b99d8f910f356121d09ff09c61a0"/>
    <w:p>
      <w:pPr>
        <w:pStyle w:val="Heading2"/>
      </w:pPr>
      <w:r>
        <w:t xml:space="preserve">II. The Role of the Education Administrator: Beyond Traditional Management</w:t>
      </w:r>
    </w:p>
    <w:p>
      <w:pPr>
        <w:pStyle w:val="FirstParagraph"/>
      </w:pPr>
      <w:r>
        <w:t xml:space="preserve">Traditionally, books on educational leadership define the administrator as a bureaucratic efficiency expert. However, contemporary literature suggests that in volatile contexts, this definition is insufficient. For an</w:t>
      </w:r>
      <w:r>
        <w:t xml:space="preserve"> </w:t>
      </w:r>
      <w:r>
        <w:rPr>
          <w:bCs/>
          <w:b/>
        </w:rPr>
        <w:t xml:space="preserve">Education Administrator</w:t>
      </w:r>
      <w:r>
        <w:t xml:space="preserve">, especially in</w:t>
      </w:r>
      <w:r>
        <w:t xml:space="preserve"> </w:t>
      </w:r>
      <w:r>
        <w:rPr>
          <w:bCs/>
          <w:b/>
        </w:rPr>
        <w:t xml:space="preserve">Venezuela, Caracas</w:t>
      </w:r>
      <w:r>
        <w:t xml:space="preserve">, the role expands into three critical dimensions:</w:t>
      </w:r>
    </w:p>
    <w:bookmarkStart w:id="21" w:name="X0fec7d2bfe3c2c21a5703a57ebcab5bbe5de641"/>
    <w:p>
      <w:pPr>
        <w:pStyle w:val="Heading3"/>
      </w:pPr>
      <w:r>
        <w:t xml:space="preserve">1. The Crisis Manager and Resource Optimizer</w:t>
      </w:r>
    </w:p>
    <w:p>
      <w:pPr>
        <w:pStyle w:val="FirstParagraph"/>
      </w:pPr>
      <w:r>
        <w:t xml:space="preserve">In stable economies, administrators plan for multi-year budgets. In Caracas, planning is often reduced to survival mode. The administrator must function as a logistical expert capable of securing basic supplies—paper, electricity connectivity, water sanitation for schools—that are often scarce in the broader market. This requires a network of community engagement and innovative resource mobilization that goes far beyond standard administrative training. The literature emphasizes "improvisational leadership," where the ability to find solutions in real-time is valued over adherence to rigid protocols.</w:t>
      </w:r>
    </w:p>
    <w:bookmarkEnd w:id="21"/>
    <w:bookmarkStart w:id="22" w:name="the-cultural-mediator"/>
    <w:p>
      <w:pPr>
        <w:pStyle w:val="Heading3"/>
      </w:pPr>
      <w:r>
        <w:t xml:space="preserve">2. The Cultural Mediator</w:t>
      </w:r>
    </w:p>
    <w:p>
      <w:pPr>
        <w:pStyle w:val="FirstParagraph"/>
      </w:pPr>
      <w:r>
        <w:t xml:space="preserve">Caracas is a melting pot of social classes and political ideologies within its school districts. An</w:t>
      </w:r>
      <w:r>
        <w:t xml:space="preserve"> </w:t>
      </w:r>
      <w:r>
        <w:rPr>
          <w:bCs/>
          <w:b/>
        </w:rPr>
        <w:t xml:space="preserve">Education Administrator</w:t>
      </w:r>
      <w:r>
        <w:t xml:space="preserve"> </w:t>
      </w:r>
      <w:r>
        <w:t xml:space="preserve">acts as a buffer between state mandates, community expectations, and teacher welfare. In the context of Venezuela's recent history, schools have often become battlegrounds for ideological influence. The administrator must navigate these tensions to ensure that the educational space remains focused on student development rather than political division. This requires high emotional intelligence and diplomatic skills to maintain neutrality while upholding constitutional rights to education.</w:t>
      </w:r>
    </w:p>
    <w:bookmarkEnd w:id="22"/>
    <w:bookmarkStart w:id="23" w:name="the-guardian-of-institutional-memory"/>
    <w:p>
      <w:pPr>
        <w:pStyle w:val="Heading3"/>
      </w:pPr>
      <w:r>
        <w:t xml:space="preserve">3. The Guardian of Institutional Memory</w:t>
      </w:r>
    </w:p>
    <w:p>
      <w:pPr>
        <w:pStyle w:val="FirstParagraph"/>
      </w:pPr>
      <w:r>
        <w:t xml:space="preserve">With the massive brain drain experienced by Venezuela, many experienced educators and administrators have left the country. The remaining</w:t>
      </w:r>
      <w:r>
        <w:t xml:space="preserve"> </w:t>
      </w:r>
      <w:r>
        <w:rPr>
          <w:bCs/>
          <w:b/>
        </w:rPr>
        <w:t xml:space="preserve">Education Administrator</w:t>
      </w:r>
      <w:r>
        <w:t xml:space="preserve">, or those who have taken over recently, faces a vacuum of institutional knowledge. This report highlights that preserving the pedagogical heritage and operational continuity of schools in Caracas is a primary responsibility. It involves mentoring new teachers (both local hires and recent immigrants from Colombia or other regions) to ensure that quality education standards are not lost despite personnel turnover.</w:t>
      </w:r>
    </w:p>
    <w:bookmarkEnd w:id="23"/>
    <w:bookmarkEnd w:id="24"/>
    <w:bookmarkStart w:id="28" w:name="X97f972ade1113ef7cb88155e62fcfbb4a37a316"/>
    <w:p>
      <w:pPr>
        <w:pStyle w:val="Heading2"/>
      </w:pPr>
      <w:r>
        <w:t xml:space="preserve">III. Contextual Analysis: The Specific Challenges of Venezuela, Caracas</w:t>
      </w:r>
    </w:p>
    <w:p>
      <w:pPr>
        <w:pStyle w:val="FirstParagraph"/>
      </w:pPr>
      <w:r>
        <w:t xml:space="preserve">To understand the weight placed on the</w:t>
      </w:r>
      <w:r>
        <w:t xml:space="preserve"> </w:t>
      </w:r>
      <w:r>
        <w:rPr>
          <w:bCs/>
          <w:b/>
        </w:rPr>
        <w:t xml:space="preserve">Education Administrator</w:t>
      </w:r>
      <w:r>
        <w:t xml:space="preserve">, one must deeply analyze the environment of</w:t>
      </w:r>
      <w:r>
        <w:t xml:space="preserve"> </w:t>
      </w:r>
      <w:r>
        <w:rPr>
          <w:bCs/>
          <w:b/>
        </w:rPr>
        <w:t xml:space="preserve">Venezuela, Caracas</w:t>
      </w:r>
      <w:r>
        <w:t xml:space="preserve">. The capital city presents a paradox: it is home to prestigious universities and historic institutions, yet it suffers from severe urban decay.</w:t>
      </w:r>
    </w:p>
    <w:bookmarkStart w:id="25" w:name="a.-infrastructure-and-safety"/>
    <w:p>
      <w:pPr>
        <w:pStyle w:val="Heading3"/>
      </w:pPr>
      <w:r>
        <w:t xml:space="preserve">A. Infrastructure and Safety</w:t>
      </w:r>
    </w:p>
    <w:p>
      <w:pPr>
        <w:pStyle w:val="FirstParagraph"/>
      </w:pPr>
      <w:r>
        <w:t xml:space="preserve">Physical safety is paramount. Schools in Caracas often face issues related to security perimeters, vandalism of school property, and the general wear of aging infrastructure due to lack of maintenance funds. The administrator must coordinate with local community leaders (Consejos Comunales) and municipal authorities to protect school grounds. This transforms the administrator into a community liaison officer, building trust with parents who may fear sending their children to certain areas or who rely on schools for basic nutrition programs that have been disrupted by economic crises.</w:t>
      </w:r>
    </w:p>
    <w:bookmarkEnd w:id="25"/>
    <w:bookmarkStart w:id="26" w:name="b.-teacher-retention-and-morale"/>
    <w:p>
      <w:pPr>
        <w:pStyle w:val="Heading3"/>
      </w:pPr>
      <w:r>
        <w:t xml:space="preserve">B. Teacher Retention and Morale</w:t>
      </w:r>
    </w:p>
    <w:p>
      <w:pPr>
        <w:pStyle w:val="FirstParagraph"/>
      </w:pPr>
      <w:r>
        <w:t xml:space="preserve">The teacher shortage in Venezuela is acute. An</w:t>
      </w:r>
      <w:r>
        <w:t xml:space="preserve"> </w:t>
      </w:r>
      <w:r>
        <w:rPr>
          <w:bCs/>
          <w:b/>
        </w:rPr>
        <w:t xml:space="preserve">Education Administrator</w:t>
      </w:r>
      <w:r>
        <w:t xml:space="preserve"> </w:t>
      </w:r>
      <w:r>
        <w:t xml:space="preserve">faces the difficult task of retaining motivated staff in a context where salaries often do not meet inflation rates, forcing educators to seek secondary employment or migrate. The administrator’s role shifts from "supervision" to "support and retention." Strategies include creating supportive work environments, offering professional development opportunities that are accessible despite connectivity issues, and advocating for the psychological well-being of staff who may be suffering from personal trauma related to the national crisis.</w:t>
      </w:r>
    </w:p>
    <w:bookmarkEnd w:id="26"/>
    <w:bookmarkStart w:id="27" w:name="c.-curriculum-adaptation"/>
    <w:p>
      <w:pPr>
        <w:pStyle w:val="Heading3"/>
      </w:pPr>
      <w:r>
        <w:t xml:space="preserve">C. Curriculum Adaptation</w:t>
      </w:r>
    </w:p>
    <w:p>
      <w:pPr>
        <w:pStyle w:val="FirstParagraph"/>
      </w:pPr>
      <w:r>
        <w:t xml:space="preserve">The curriculum in Venezuela has undergone significant changes over the last two decades. An administrator must balance compliance with national ministry directives while ensuring that students receive a holistic education that prepares them for a globalized world, even if they eventually migrate. This is particularly relevant for teachers who are themselves immigrants from other Latin American countries working in Caracas. The administrator facilitates the integration of diverse pedagogical approaches, fostering an inclusive environment that respects both local Venezuelan identity and international educational standards.</w:t>
      </w:r>
    </w:p>
    <w:bookmarkEnd w:id="27"/>
    <w:bookmarkEnd w:id="28"/>
    <w:bookmarkStart w:id="29" w:name="X2f64207780862abdccfd78582d167ab10a3f361"/>
    <w:p>
      <w:pPr>
        <w:pStyle w:val="Heading2"/>
      </w:pPr>
      <w:r>
        <w:t xml:space="preserve">IV. Key Themes from the Literature Applied to Caracas</w:t>
      </w:r>
    </w:p>
    <w:p>
      <w:pPr>
        <w:pStyle w:val="FirstParagraph"/>
      </w:pPr>
      <w:r>
        <w:t xml:space="preserve">The following themes extracted from administrative literature are particularly relevant to this report:</w:t>
      </w:r>
    </w:p>
    <w:p>
      <w:pPr>
        <w:numPr>
          <w:ilvl w:val="0"/>
          <w:numId w:val="1001"/>
        </w:numPr>
        <w:pStyle w:val="Compact"/>
      </w:pPr>
      <w:r>
        <w:rPr>
          <w:bCs/>
          <w:b/>
        </w:rPr>
        <w:t xml:space="preserve">Distributed Leadership:</w:t>
      </w:r>
      <w:r>
        <w:t xml:space="preserve"> </w:t>
      </w:r>
      <w:r>
        <w:t xml:space="preserve">In resource-constrained environments like Caracas, a single administrator cannot manage all aspects of school improvement. Empowering department heads and senior teachers to take ownership of specific initiatives (e.g., a reading corner project or a tech-integration pilot) is essential.</w:t>
      </w:r>
    </w:p>
    <w:p>
      <w:pPr>
        <w:numPr>
          <w:ilvl w:val="0"/>
          <w:numId w:val="1001"/>
        </w:numPr>
        <w:pStyle w:val="Compact"/>
      </w:pPr>
      <w:r>
        <w:rPr>
          <w:bCs/>
          <w:b/>
        </w:rPr>
        <w:t xml:space="preserve">Data-Driven Decision Making in Low-Tech Environments:</w:t>
      </w:r>
      <w:r>
        <w:t xml:space="preserve"> </w:t>
      </w:r>
      <w:r>
        <w:t xml:space="preserve">While modern administration relies on big data, in Venezuela, internet connectivity can be intermittent. Administrators must master low-tech data collection methods to monitor attendance, performance gaps, and resource usage effectively.</w:t>
      </w:r>
    </w:p>
    <w:p>
      <w:pPr>
        <w:numPr>
          <w:ilvl w:val="0"/>
          <w:numId w:val="1001"/>
        </w:numPr>
        <w:pStyle w:val="Compact"/>
      </w:pPr>
      <w:r>
        <w:rPr>
          <w:bCs/>
          <w:b/>
        </w:rPr>
        <w:t xml:space="preserve">Culturally Responsive Leadership:</w:t>
      </w:r>
      <w:r>
        <w:t xml:space="preserve"> </w:t>
      </w:r>
      <w:r>
        <w:t xml:space="preserve">Recognizing the demographic shifts in Caracas is crucial. With a significant population of migrants from Colombia and Haiti, administrators must develop policies that support language barriers and cultural integration for these students, ensuring no child is left behind due to their status.</w:t>
      </w:r>
    </w:p>
    <w:bookmarkEnd w:id="29"/>
    <w:bookmarkStart w:id="30" w:name="X1213e824ac08efca62087b0036c0a8dae5dc9b4"/>
    <w:p>
      <w:pPr>
        <w:pStyle w:val="Heading2"/>
      </w:pPr>
      <w:r>
        <w:t xml:space="preserve">V. Conclusion: The Imperative of Resilient Leadership</w:t>
      </w:r>
    </w:p>
    <w:p>
      <w:pPr>
        <w:pStyle w:val="FirstParagraph"/>
      </w:pPr>
      <w:r>
        <w:t xml:space="preserve">In conclusion, the role of the</w:t>
      </w:r>
      <w:r>
        <w:t xml:space="preserve"> </w:t>
      </w:r>
      <w:r>
        <w:rPr>
          <w:bCs/>
          <w:b/>
        </w:rPr>
        <w:t xml:space="preserve">Education Administrator</w:t>
      </w:r>
      <w:r>
        <w:t xml:space="preserve"> </w:t>
      </w:r>
      <w:r>
        <w:t xml:space="preserve">in</w:t>
      </w:r>
      <w:r>
        <w:t xml:space="preserve"> </w:t>
      </w:r>
      <w:r>
        <w:rPr>
          <w:bCs/>
          <w:b/>
        </w:rPr>
        <w:t xml:space="preserve">Venezuela, Caracas</w:t>
      </w:r>
      <w:r>
        <w:t xml:space="preserve">, cannot be understood through generic Western models of school management alone. It requires a hybrid approach that blends traditional administrative competence with crisis management skills, sociological insight, and profound empathy.</w:t>
      </w:r>
      <w:r>
        <w:t xml:space="preserve"> </w:t>
      </w:r>
      <w:r>
        <w:t xml:space="preserve">This book report underscores that education administrators in this region are not just managers; they are resilient leaders who keep the lights on—literally and metaphorically—for future generations. They operate in a context of scarcity but must imagine abundance for their students. The challenges posed by the economic instability of Venezuela, specifically within the bustling and complex urban fabric of Caracas, demand administrators who are adaptable, politically astute, and deeply committed to social justice through education.</w:t>
      </w:r>
      <w:r>
        <w:t xml:space="preserve"> </w:t>
      </w:r>
      <w:r>
        <w:t xml:space="preserve">For any organization or government entity looking to support education in this region, investing in the training and support of these administrators is not optional; it is fundamental. Strengthening their capacity means strengthening the very fabric of Venezuelan society. The</w:t>
      </w:r>
      <w:r>
        <w:t xml:space="preserve"> </w:t>
      </w:r>
      <w:r>
        <w:rPr>
          <w:bCs/>
          <w:b/>
        </w:rPr>
        <w:t xml:space="preserve">Education Administrator</w:t>
      </w:r>
      <w:r>
        <w:t xml:space="preserve"> </w:t>
      </w:r>
      <w:r>
        <w:t xml:space="preserve">stands as a beacon of stability in a shifting landscape, ensuring that education remains a right and not just a privilege, even when the odds are stacked against them.</w:t>
      </w:r>
    </w:p>
    <w:bookmarkEnd w:id="30"/>
    <w:bookmarkStart w:id="31" w:name="vi.-recommendations-for-future-study"/>
    <w:p>
      <w:pPr>
        <w:pStyle w:val="Heading2"/>
      </w:pPr>
      <w:r>
        <w:t xml:space="preserve">VI. Recommendations for Future Study</w:t>
      </w:r>
    </w:p>
    <w:p>
      <w:pPr>
        <w:pStyle w:val="FirstParagraph"/>
      </w:pPr>
      <w:r>
        <w:t xml:space="preserve">Further research should focus on comparative studies between administrators in Caracas and those in other post-crisis urban centers such as Beirut or San Juan to identify transferable strategies for resilience. Additionally, case studies of specific schools in Caracas that have successfully maintained high academic standards despite the national crisis would provide valuable practical models for current</w:t>
      </w:r>
      <w:r>
        <w:t xml:space="preserve"> </w:t>
      </w:r>
      <w:r>
        <w:rPr>
          <w:bCs/>
          <w:b/>
        </w:rPr>
        <w:t xml:space="preserve">Education Administrators</w:t>
      </w:r>
      <w:r>
        <w:t xml:space="preserve">.</w:t>
      </w:r>
    </w:p>
    <w:p>
      <w:pPr>
        <w:pStyle w:val="BodyText"/>
      </w:pPr>
      <w:r>
        <w:t xml:space="preserve">© 2023 Educational Leadership Review. All rights reserved.</w:t>
      </w:r>
    </w:p>
    <w:p>
      <w:pPr>
        <w:pStyle w:val="BodyText"/>
      </w:pPr>
      <w:r>
        <w:t xml:space="preserve">This document is prepared for academic and professional reference regarding educational administration in Latin America.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Education Administrator in the Context of Venezuela Caracas</dc:title>
  <dc:creator/>
  <dc:language>en</dc:language>
  <cp:keywords/>
  <dcterms:created xsi:type="dcterms:W3CDTF">2026-07-29T18:20:47Z</dcterms:created>
  <dcterms:modified xsi:type="dcterms:W3CDTF">2026-07-29T18:20:47Z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