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be3597547aaeecb64184ee2a44026cdcca9bc87"/>
    <w:p>
      <w:pPr>
        <w:pStyle w:val="Heading1"/>
      </w:pPr>
      <w:r>
        <w:t xml:space="preserve">Book Report: The Role of the Electrical Engineer in Iran Tehran</w:t>
      </w:r>
    </w:p>
    <w:p>
      <w:pPr>
        <w:pStyle w:val="FirstParagraph"/>
      </w:pPr>
      <w:r>
        <w:rPr>
          <w:bCs/>
          <w:b/>
        </w:rPr>
        <w:t xml:space="preserve">Date:</w:t>
      </w:r>
      <w:r>
        <w:t xml:space="preserve"> </w:t>
      </w:r>
      <w:r>
        <w:t xml:space="preserve">October 26, 2023</w:t>
      </w:r>
      <w:r>
        <w:br/>
      </w:r>
      <w:r>
        <w:rPr>
          <w:bCs/>
          <w:b/>
        </w:rPr>
        <w:t xml:space="preserve">District:</w:t>
      </w:r>
      <w:r>
        <w:t xml:space="preserve">Tehran Province, Iran</w:t>
      </w:r>
      <w:r>
        <w:br/>
      </w:r>
      <w:r>
        <w:rPr>
          <w:bCs/>
          <w:b/>
        </w:rPr>
        <w:t xml:space="preserve">Subject:</w:t>
      </w:r>
      <w:r>
        <w:t xml:space="preserve"> </w:t>
      </w:r>
      <w:r>
        <w:t xml:space="preserve">Analysis of Technical Infrastructure and Engineering Challenges in Modern Urban Planning</w:t>
      </w:r>
    </w:p>
    <w:bookmarkStart w:id="20" w:name="X341067763d0819a7586c03402b974637561d65b"/>
    <w:p>
      <w:pPr>
        <w:pStyle w:val="Heading2"/>
      </w:pPr>
      <w:r>
        <w:t xml:space="preserve">I. Introduction to the Context: Tehran’s Electrical Landscape</w:t>
      </w:r>
    </w:p>
    <w:p>
      <w:pPr>
        <w:pStyle w:val="FirstParagraph"/>
      </w:pPr>
      <w:r>
        <w:t xml:space="preserve">This report serves as an analytical review of the current state of electrical engineering within one of the most complex urban environments in the Middle East:</w:t>
      </w:r>
      <w:r>
        <w:t xml:space="preserve"> </w:t>
      </w:r>
      <w:r>
        <w:rPr>
          <w:bCs/>
          <w:b/>
        </w:rPr>
        <w:t xml:space="preserve">Tehran, Iran</w:t>
      </w:r>
      <w:r>
        <w:t xml:space="preserve">. As a major metropolis and a historical hub for industrial development in Iran, Tehran presents unique challenges and opportunities for</w:t>
      </w:r>
      <w:r>
        <w:t xml:space="preserve"> </w:t>
      </w:r>
      <w:r>
        <w:rPr>
          <w:bCs/>
          <w:b/>
        </w:rPr>
        <w:t xml:space="preserve">Electrical Engineers</w:t>
      </w:r>
      <w:r>
        <w:t xml:space="preserve">. The city’s rapid urbanization, combined with its geographical constraints and climate variations, demands sophisticated electrical infrastructure management. This document explores the multifaceted role of the</w:t>
      </w:r>
      <w:r>
        <w:t xml:space="preserve"> </w:t>
      </w:r>
      <w:r>
        <w:rPr>
          <w:bCs/>
          <w:b/>
        </w:rPr>
        <w:t xml:space="preserve">Electrical Engineer</w:t>
      </w:r>
      <w:r>
        <w:t xml:space="preserve"> </w:t>
      </w:r>
      <w:r>
        <w:t xml:space="preserve">in addressing these issues specifically within the context of Iranian regulations, energy policies, and technological advancements.</w:t>
      </w:r>
    </w:p>
    <w:p>
      <w:pPr>
        <w:pStyle w:val="BodyText"/>
      </w:pPr>
      <w:r>
        <w:t xml:space="preserve">The primary objective of this book report is to synthesize knowledge regarding power distribution systems, renewable energy integration, and smart grid technologies as they apply to the specific demands of</w:t>
      </w:r>
      <w:r>
        <w:t xml:space="preserve"> </w:t>
      </w:r>
      <w:r>
        <w:rPr>
          <w:bCs/>
          <w:b/>
        </w:rPr>
        <w:t xml:space="preserve">Tehran</w:t>
      </w:r>
      <w:r>
        <w:t xml:space="preserve">. It examines how local engineering practices align with international standards while navigating the unique socio-economic and political landscape of Iran. Understanding these dynamics is crucial for any professional or student aiming to contribute effectively to the nation's infrastructure development.</w:t>
      </w:r>
    </w:p>
    <w:bookmarkEnd w:id="20"/>
    <w:bookmarkStart w:id="21" w:name="Xad1debb8da39b58abb0afd45446d49c5772fd8b"/>
    <w:p>
      <w:pPr>
        <w:pStyle w:val="Heading2"/>
      </w:pPr>
      <w:r>
        <w:t xml:space="preserve">II. Power Generation and Distribution Challenges in Tehran</w:t>
      </w:r>
    </w:p>
    <w:p>
      <w:pPr>
        <w:pStyle w:val="FirstParagraph"/>
      </w:pPr>
      <w:r>
        <w:t xml:space="preserve">The backbone of any modern city is its electrical grid, and in</w:t>
      </w:r>
      <w:r>
        <w:t xml:space="preserve"> </w:t>
      </w:r>
      <w:r>
        <w:rPr>
          <w:bCs/>
          <w:b/>
        </w:rPr>
        <w:t xml:space="preserve">Tehran</w:t>
      </w:r>
      <w:r>
        <w:t xml:space="preserve">, this network is under constant pressure due to peak load demands, particularly during extreme weather conditions. Summers in Iran can be hot, leading to significant spikes in air conditioning usage, while winters bring high demand for heating.</w:t>
      </w:r>
      <w:r>
        <w:t xml:space="preserve"> </w:t>
      </w:r>
      <w:r>
        <w:rPr>
          <w:bCs/>
          <w:b/>
        </w:rPr>
        <w:t xml:space="preserve">Electrical Engineers</w:t>
      </w:r>
      <w:r>
        <w:t xml:space="preserve"> </w:t>
      </w:r>
      <w:r>
        <w:t xml:space="preserve">working in this region must possess specialized knowledge about load forecasting and grid stability.</w:t>
      </w:r>
    </w:p>
    <w:p>
      <w:pPr>
        <w:pStyle w:val="BodyText"/>
      </w:pPr>
      <w:r>
        <w:rPr>
          <w:bCs/>
          <w:b/>
        </w:rPr>
        <w:t xml:space="preserve">Key Observation:</w:t>
      </w:r>
      <w:r>
        <w:t xml:space="preserve">The reliability of the power supply in central Tehran relies heavily on a mix of thermal power plants and hydroelectric sources. However, the aging infrastructure poses risks that only experienced professionals can mitigate. Engineers must prioritize maintenance schedules and upgrade protocols to prevent blackouts that disrupt both residential life and commercial activities.</w:t>
      </w:r>
    </w:p>
    <w:p>
      <w:pPr>
        <w:pStyle w:val="BodyText"/>
      </w:pPr>
      <w:r>
        <w:t xml:space="preserve">The report highlights several key areas where</w:t>
      </w:r>
      <w:r>
        <w:t xml:space="preserve"> </w:t>
      </w:r>
      <w:r>
        <w:rPr>
          <w:bCs/>
          <w:b/>
        </w:rPr>
        <w:t xml:space="preserve">Electrical Engineers</w:t>
      </w:r>
      <w:r>
        <w:t xml:space="preserve"> </w:t>
      </w:r>
      <w:r>
        <w:t xml:space="preserve">are essential:</w:t>
      </w:r>
    </w:p>
    <w:p>
      <w:pPr>
        <w:numPr>
          <w:ilvl w:val="0"/>
          <w:numId w:val="1001"/>
        </w:numPr>
        <w:pStyle w:val="Compact"/>
      </w:pPr>
      <w:r>
        <w:rPr>
          <w:bCs/>
          <w:b/>
        </w:rPr>
        <w:t xml:space="preserve">Voltage Regulation:</w:t>
      </w:r>
      <w:r>
        <w:t xml:space="preserve">Tehran’s sprawling topography requires precise voltage regulation to ensure that residents in high-altitude districts receive stable power, comparable to those in the city center.</w:t>
      </w:r>
    </w:p>
    <w:p>
      <w:pPr>
        <w:numPr>
          <w:ilvl w:val="0"/>
          <w:numId w:val="1001"/>
        </w:numPr>
        <w:pStyle w:val="Compact"/>
      </w:pPr>
      <w:r>
        <w:rPr>
          <w:bCs/>
          <w:b/>
        </w:rPr>
        <w:t xml:space="preserve">Distribution Network Efficiency:</w:t>
      </w:r>
      <w:r>
        <w:t xml:space="preserve">Reducing transmission losses is a critical task. Engineers utilize advanced simulation tools to optimize the layout of substations and transformers across different boroughs of Tehran.</w:t>
      </w:r>
    </w:p>
    <w:p>
      <w:pPr>
        <w:numPr>
          <w:ilvl w:val="0"/>
          <w:numId w:val="1001"/>
        </w:numPr>
        <w:pStyle w:val="Compact"/>
      </w:pPr>
      <w:r>
        <w:rPr>
          <w:bCs/>
          <w:b/>
        </w:rPr>
        <w:t xml:space="preserve">Safety Compliance:</w:t>
      </w:r>
      <w:r>
        <w:t xml:space="preserve">Navigating Iranian national standards for electrical safety is mandatory. The report emphasizes the need for rigorous adherence to these codes to prevent accidents and ensure public safety.</w:t>
      </w:r>
    </w:p>
    <w:bookmarkEnd w:id="21"/>
    <w:bookmarkStart w:id="22" w:name="Xb0462830908ea712692b5999aa31fdb18bf4848"/>
    <w:p>
      <w:pPr>
        <w:pStyle w:val="Heading2"/>
      </w:pPr>
      <w:r>
        <w:t xml:space="preserve">III. Integration of Renewable Energy Sources</w:t>
      </w:r>
    </w:p>
    <w:p>
      <w:pPr>
        <w:pStyle w:val="FirstParagraph"/>
      </w:pPr>
      <w:r>
        <w:t xml:space="preserve">A significant portion of this book report focuses on the transition towards sustainable energy solutions in Iran. While oil and gas have historically dominated Iran's energy mix, there is a growing imperative to diversify sources due to environmental concerns and international commitments. The sunny climate of many parts of</w:t>
      </w:r>
      <w:r>
        <w:t xml:space="preserve"> </w:t>
      </w:r>
      <w:r>
        <w:rPr>
          <w:bCs/>
          <w:b/>
        </w:rPr>
        <w:t xml:space="preserve">Iran</w:t>
      </w:r>
      <w:r>
        <w:t xml:space="preserve">, including the outskirts of Tehran, offers immense potential for solar power integration.</w:t>
      </w:r>
    </w:p>
    <w:p>
      <w:pPr>
        <w:pStyle w:val="BodyText"/>
      </w:pPr>
      <w:r>
        <w:rPr>
          <w:bCs/>
          <w:b/>
        </w:rPr>
        <w:t xml:space="preserve">Electrical Engineers</w:t>
      </w:r>
      <w:r>
        <w:t xml:space="preserve"> </w:t>
      </w:r>
      <w:r>
        <w:t xml:space="preserve">play a pivotal role in this transition. They are responsible for designing interconnection systems that allow renewable energy sources to feed into the main grid without causing instability. This involves complex studies on harmonics, frequency control, and reactive power management. The report details case studies from pilot projects in Tehran where solar farms have been successfully integrated, highlighting the technical hurdles overcome by local engineering teams.</w:t>
      </w:r>
    </w:p>
    <w:p>
      <w:pPr>
        <w:pStyle w:val="BodyText"/>
      </w:pPr>
      <w:r>
        <w:t xml:space="preserve">Furthermore, wind energy potential in certain mountainous regions surrounding Tehran is being explored. Engineers are tasked with assessing the grid impact of these intermittent power sources. The report argues that investing in battery storage systems and smart inverters is crucial for maximizing the utility of renewable energy in</w:t>
      </w:r>
      <w:r>
        <w:t xml:space="preserve"> </w:t>
      </w:r>
      <w:r>
        <w:rPr>
          <w:bCs/>
          <w:b/>
        </w:rPr>
        <w:t xml:space="preserve">Tehran</w:t>
      </w:r>
      <w:r>
        <w:t xml:space="preserve">.</w:t>
      </w:r>
    </w:p>
    <w:bookmarkEnd w:id="22"/>
    <w:bookmarkStart w:id="23" w:name="Xfb2f14017272cd77660bdc4cbdc2f54e353ce06"/>
    <w:p>
      <w:pPr>
        <w:pStyle w:val="Heading2"/>
      </w:pPr>
      <w:r>
        <w:t xml:space="preserve">IV. Smart Grid Technologies and Digitalization</w:t>
      </w:r>
    </w:p>
    <w:p>
      <w:pPr>
        <w:pStyle w:val="FirstParagraph"/>
      </w:pPr>
      <w:r>
        <w:t xml:space="preserve">The fourth section of this analysis delves into the concept of Smart Grids. For a city as densely populated as Tehran, traditional monitoring methods are no longer sufficient.</w:t>
      </w:r>
      <w:r>
        <w:t xml:space="preserve"> </w:t>
      </w:r>
      <w:r>
        <w:rPr>
          <w:bCs/>
          <w:b/>
        </w:rPr>
        <w:t xml:space="preserve">Electrical Engineers</w:t>
      </w:r>
      <w:r>
        <w:t xml:space="preserve"> </w:t>
      </w:r>
      <w:r>
        <w:t xml:space="preserve">must implement Internet of Things (IoT) devices, smart meters, and real-time data analytics platforms to monitor grid health.</w:t>
      </w:r>
    </w:p>
    <w:p>
      <w:pPr>
        <w:pStyle w:val="BodyText"/>
      </w:pPr>
      <w:r>
        <w:t xml:space="preserve">The implementation of smart metering in residential areas of Tehran allows for better demand response management. This technology empowers consumers by providing them with detailed usage data, encouraging energy conservation. For engineers, this means developing software interfaces and hardware solutions that communicate seamlessly with the national grid operators.</w:t>
      </w:r>
    </w:p>
    <w:p>
      <w:pPr>
        <w:pStyle w:val="BodyText"/>
      </w:pPr>
      <w:r>
        <w:rPr>
          <w:bCs/>
          <w:b/>
        </w:rPr>
        <w:t xml:space="preserve">Strategic Insight:</w:t>
      </w:r>
      <w:r>
        <w:t xml:space="preserve">The digital transformation of Iran’s power sector is not just a technological upgrade but a strategic necessity. Engineers in Tehran must bridge the gap between legacy systems and modern digital infrastructure, ensuring data security and system resilience against cyber threats.</w:t>
      </w:r>
    </w:p>
    <w:bookmarkEnd w:id="23"/>
    <w:bookmarkStart w:id="24" w:name="Xef64fb0f06b01e1ed6ae24326f4716c1c273c5d"/>
    <w:p>
      <w:pPr>
        <w:pStyle w:val="Heading2"/>
      </w:pPr>
      <w:r>
        <w:t xml:space="preserve">V. Educational and Professional Development in Iran</w:t>
      </w:r>
    </w:p>
    <w:p>
      <w:pPr>
        <w:pStyle w:val="FirstParagraph"/>
      </w:pPr>
      <w:r>
        <w:t xml:space="preserve">The report also touches upon the educational landscape for aspiring engineers in Iran. Universities across Tehran are increasingly updating their curricula to include courses on power electronics, renewable energy systems, and control theory. However, there is a need for stronger ties between academia and industry.</w:t>
      </w:r>
    </w:p>
    <w:p>
      <w:pPr>
        <w:pStyle w:val="BodyText"/>
      </w:pPr>
      <w:r>
        <w:rPr>
          <w:bCs/>
          <w:b/>
        </w:rPr>
        <w:t xml:space="preserve">Electrical Engineers</w:t>
      </w:r>
      <w:r>
        <w:t xml:space="preserve"> </w:t>
      </w:r>
      <w:r>
        <w:t xml:space="preserve">currently practicing in</w:t>
      </w:r>
      <w:r>
        <w:t xml:space="preserve"> </w:t>
      </w:r>
      <w:r>
        <w:rPr>
          <w:bCs/>
          <w:b/>
        </w:rPr>
        <w:t xml:space="preserve">Tehran</w:t>
      </w:r>
      <w:r>
        <w:t xml:space="preserve"> </w:t>
      </w:r>
      <w:r>
        <w:t xml:space="preserve">often serve as mentors and trainers. The report suggests establishing more internship programs and collaborative research projects between major engineering firms in Iran and international bodies. This exchange of knowledge is vital for keeping the local workforce competitive on a global scale.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Tehran, Iran</w:t>
      </w:r>
      <w:r>
        <w:t xml:space="preserve">, is far more complex than simple maintenance and repair. It involves strategic planning, technological innovation, and sustainable development. The challenges faced by Tehran’s electrical infrastructure reflect broader national issues regarding energy security and economic growth.</w:t>
      </w:r>
    </w:p>
    <w:p>
      <w:pPr>
        <w:pStyle w:val="BodyText"/>
      </w:pPr>
      <w:r>
        <w:t xml:space="preserve">This book report underscores that the future of power in Iran depends on the expertise, creativity, and dedication of its engineering professionals. By addressing the specific needs of Tehran’s urban environment while embracing global best practices in renewable energy and smart grids,</w:t>
      </w:r>
      <w:r>
        <w:t xml:space="preserve"> </w:t>
      </w:r>
      <w:r>
        <w:rPr>
          <w:bCs/>
          <w:b/>
        </w:rPr>
        <w:t xml:space="preserve">Electrical Engineers</w:t>
      </w:r>
      <w:r>
        <w:t xml:space="preserve"> </w:t>
      </w:r>
      <w:r>
        <w:t xml:space="preserve">can ensure a reliable and sustainable power supply for generations to come. The path forward requires collaboration between government policy makers, academic institutions, and industry leaders to foster an environment where engineering excellence can thrive.</w:t>
      </w:r>
    </w:p>
    <w:p>
      <w:pPr>
        <w:pStyle w:val="BodyText"/>
      </w:pPr>
      <w:r>
        <w:rPr>
          <w:iCs/>
          <w:i/>
        </w:rPr>
        <w:t xml:space="preserve">This document serves as a comprehensive overview for students, practitioners, and policymakers interested in the intersection of electrical engineering and urban development in Iran.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Iran Tehran</dc:title>
  <dc:creator/>
  <dc:language>en</dc:language>
  <cp:keywords/>
  <dcterms:created xsi:type="dcterms:W3CDTF">2026-07-29T03:27:28Z</dcterms:created>
  <dcterms:modified xsi:type="dcterms:W3CDTF">2026-07-29T03:27:28Z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