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Coast,</w:t>
      </w:r>
      <w:r>
        <w:t xml:space="preserve"> </w:t>
      </w:r>
      <w:r>
        <w:t xml:space="preserve">Abidjan</w:t>
      </w:r>
    </w:p>
    <w:bookmarkStart w:id="20" w:name="X24d9afb7afd0132629bf114bcbc092bca090a02"/>
    <w:p>
      <w:pPr>
        <w:pStyle w:val="Heading1"/>
      </w:pPr>
      <w:r>
        <w:t xml:space="preserve">Book Report Analysis:</w:t>
      </w:r>
      <w:r>
        <w:br/>
      </w:r>
      <w:r>
        <w:t xml:space="preserve">The Role and Evolution of the Electrical Engineer in Ivory Coast, Abidjan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Academic Review Board</w:t>
      </w:r>
      <w:r>
        <w:br/>
      </w:r>
      <w:r>
        <w:t xml:space="preserve">: Junior Engineering Analyst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Electrical Engineer in Ivory Coast, Abidjan</dc:title>
  <dc:creator/>
  <dc:language>en</dc:language>
  <cp:keywords/>
  <dcterms:created xsi:type="dcterms:W3CDTF">2026-09-26T02:52:44Z</dcterms:created>
  <dcterms:modified xsi:type="dcterms:W3CDTF">2026-09-26T02:52:44Z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