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Coast,</w:t>
      </w:r>
      <w:r>
        <w:t xml:space="preserve"> </w:t>
      </w:r>
      <w:r>
        <w:t xml:space="preserve">Abidjan</w:t>
      </w:r>
    </w:p>
    <w:bookmarkStart w:id="20" w:name="X24d9afb7afd0132629bf114bcbc092bca090a02"/>
    <w:p>
      <w:pPr>
        <w:pStyle w:val="Heading1"/>
      </w:pPr>
      <w:r>
        <w:t xml:space="preserve">Book Report Analysis:</w:t>
      </w:r>
      <w:r>
        <w:br/>
      </w:r>
      <w:r>
        <w:t xml:space="preserve">The Role and Evolution of the Electrical Engineer in Ivory Coast, Abidjan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Academic Review Board</w:t>
      </w:r>
      <w:r>
        <w:br/>
      </w:r>
      <w:r>
        <w:t xml:space="preserve">: Junior Engineering Analyst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Electrical Engineer in Ivory Coast, Abidjan</dc:title>
  <dc:creator/>
  <dc:language>en</dc:language>
  <cp:keywords/>
  <dcterms:created xsi:type="dcterms:W3CDTF">2026-09-25T22:21:30Z</dcterms:created>
  <dcterms:modified xsi:type="dcterms:W3CDTF">2026-09-25T22:21:30Z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