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Coast,</w:t>
      </w:r>
      <w:r>
        <w:t xml:space="preserve"> </w:t>
      </w:r>
      <w:r>
        <w:t xml:space="preserve">Abidjan</w:t>
      </w:r>
    </w:p>
    <w:bookmarkStart w:id="20" w:name="X24d9afb7afd0132629bf114bcbc092bca090a02"/>
    <w:p>
      <w:pPr>
        <w:pStyle w:val="Heading1"/>
      </w:pPr>
      <w:r>
        <w:t xml:space="preserve">Book Report Analysis:</w:t>
      </w:r>
      <w:r>
        <w:br/>
      </w:r>
      <w:r>
        <w:t xml:space="preserve">The Role and Evolution of the Electrical Engineer in Ivory Coast, Abidjan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Academic Review Board</w:t>
      </w:r>
      <w:r>
        <w:br/>
      </w:r>
      <w:r>
        <w:t xml:space="preserve">: Junior Engineering Analyst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Electrical Engineer in Ivory Coast, Abidjan</dc:title>
  <dc:creator/>
  <dc:language>en</dc:language>
  <cp:keywords/>
  <dcterms:created xsi:type="dcterms:W3CDTF">2026-07-29T04:45:21Z</dcterms:created>
  <dcterms:modified xsi:type="dcterms:W3CDTF">2026-07-29T04:45:21Z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