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c8bc41f5e7a6286955f04f168a6c0420c85cac4"/>
    <w:p>
      <w:pPr>
        <w:pStyle w:val="Heading1"/>
      </w:pPr>
      <w:r>
        <w:t xml:space="preserve">A Comprehensive Book Report on the Role of Electronics Engineering</w:t>
      </w:r>
    </w:p>
    <w:bookmarkStart w:id="20" w:name="Xa4117912b353965af87807e4c85cc9c8e9cc15f"/>
    <w:p>
      <w:pPr>
        <w:pStyle w:val="Heading2"/>
      </w:pPr>
      <w:r>
        <w:t xml:space="preserve">Contextual Focus: Infrastructure Development and Technical Education in Iraq, Baghdad</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Technical Literature Review &amp; Professional Development Analysis</w:t>
      </w:r>
      <w:r>
        <w:br/>
      </w:r>
    </w:p>
    <w:p>
      <w:pPr>
        <w:pStyle w:val="BodyText"/>
      </w:pPr>
      <w:r>
        <w:t xml:space="preserve">Focused Region:</w:t>
      </w:r>
    </w:p>
    <w:bookmarkEnd w:id="20"/>
    <w:bookmarkEnd w:id="21"/>
    <w:bookmarkStart w:id="33" w:name="X93165990014377e7d21365075fdb1a9f491b22f"/>
    <w:p>
      <w:pPr>
        <w:pStyle w:val="Heading1"/>
      </w:pPr>
      <w:r>
        <w:t xml:space="preserve">A Comprehensive Book Report on the Role of Electronics Engineering</w:t>
      </w:r>
    </w:p>
    <w:bookmarkStart w:id="32" w:name="Xd77d9e960f1a6c12c3bd543c0536059165b0c6f"/>
    <w:p>
      <w:pPr>
        <w:pStyle w:val="Heading2"/>
      </w:pPr>
      <w:r>
        <w:t xml:space="preserve">Contextual Focus: Infrastructure Development and Technical Education in Iraq, Baghdad</w:t>
      </w:r>
    </w:p>
    <w:p>
      <w:pPr>
        <w:pStyle w:val="FirstParagraph"/>
      </w:pPr>
      <w:r>
        <w:t xml:space="preserve">The following document serves as a detailed analysis and report regarding the critical intersection of advanced electronics engineering and societal reconstruction. This report is specifically tailored to address the unique challenges, opportunities, and educational needs present within the Republic of Iraq, with a particular emphasis on its capital city, Baghdad. As Baghdad strives to transition from post-conflict recovery toward a modernized technological hub, understanding the principles of electronics engineering becomes not merely an academic exercise but a foundational pillar for national infrastructure resilience.</w:t>
      </w:r>
    </w:p>
    <w:bookmarkStart w:id="22" w:name="Xc4aeb5004a45ba30712c094543a1d0434b4c297"/>
    <w:p>
      <w:pPr>
        <w:pStyle w:val="Heading3"/>
      </w:pPr>
      <w:r>
        <w:t xml:space="preserve">1. Introduction: The Imperative for Electronic Infrastructure in Modern Nations</w:t>
      </w:r>
    </w:p>
    <w:p>
      <w:pPr>
        <w:pStyle w:val="FirstParagraph"/>
      </w:pPr>
      <w:r>
        <w:t xml:space="preserve">In the contemporary global landscape, electronics engineering is no longer confined to the realm of consumer gadgets or specialized military applications. It has evolved into the nervous system of modern society, governing everything from power grid stability and water purification systems to telecommunications and healthcare diagnostics. For a developing metropolis like Baghdad, which is currently undergoing significant urban renewal and digital transformation, the expertise provided by skilled electronics engineers is indispensable.</w:t>
      </w:r>
    </w:p>
    <w:p>
      <w:pPr>
        <w:pStyle w:val="BodyText"/>
      </w:pPr>
      <w:r>
        <w:t xml:space="preserve">This book report analyzes key literature surrounding electronic circuit design, signal processing, embedded systems, and renewable energy integration. The selection of texts has been curated to reflect both theoretical rigor and practical applicability within Middle Eastern contexts. The primary objective is to evaluate how these technical resources can be adapted for use in Iraqi universities and vocational training centers in Baghdad.</w:t>
      </w:r>
    </w:p>
    <w:bookmarkEnd w:id="22"/>
    <w:bookmarkStart w:id="26" w:name="core-themes-identified-in-the-literature"/>
    <w:p>
      <w:pPr>
        <w:pStyle w:val="Heading3"/>
      </w:pPr>
      <w:r>
        <w:t xml:space="preserve">2. Core Themes Identified in the Literature</w:t>
      </w:r>
    </w:p>
    <w:p>
      <w:pPr>
        <w:pStyle w:val="FirstParagraph"/>
      </w:pPr>
      <w:r>
        <w:t xml:space="preserve">The reviewed literature converges on several critical themes that are directly relevant to the engineering community in Iraq:</w:t>
      </w:r>
    </w:p>
    <w:bookmarkStart w:id="23" w:name="X2f85b5edc47060f346b4f60636c7579866494f5"/>
    <w:p>
      <w:pPr>
        <w:pStyle w:val="Heading4"/>
      </w:pPr>
      <w:r>
        <w:t xml:space="preserve">2.1 Power Grid Stability and Renewable Energy Integration</w:t>
      </w:r>
    </w:p>
    <w:p>
      <w:pPr>
        <w:pStyle w:val="FirstParagraph"/>
      </w:pPr>
      <w:r>
        <w:t xml:space="preserve">A significant portion of the analyzed texts focuses on power electronics, specifically inverters, converters, and smart grid technologies. In Baghdad, where electricity infrastructure has historically faced fluctuations due to age and conflict-related damage, the application of modern electronics engineering is vital. The books detail how solar photovoltaic systems can be efficiently integrated with existing national grids using advanced microcontroller-based monitoring systems. This knowledge is particularly pertinent for Baghdad’s municipal planning departments as they seek decentralized power solutions to alleviate strain on the main grid.</w:t>
      </w:r>
    </w:p>
    <w:bookmarkEnd w:id="23"/>
    <w:bookmarkStart w:id="24" w:name="telecommunications-and-connectivity"/>
    <w:p>
      <w:pPr>
        <w:pStyle w:val="Heading4"/>
      </w:pPr>
      <w:r>
        <w:t xml:space="preserve">2.2 Telecommunications and Connectivity</w:t>
      </w:r>
    </w:p>
    <w:p>
      <w:pPr>
        <w:pStyle w:val="FirstParagraph"/>
      </w:pPr>
      <w:r>
        <w:t xml:space="preserve">Another major theme addressed in the literature is digital signal processing (DSP) and wireless communication protocols (5G/6G readiness). As Iraq expands its internet infrastructure, Baghdad serves as the central node for data transmission. The texts provide insights into antenna design, noise reduction techniques, and fiber-optic sensing technologies. These concepts are crucial for local engineers tasked with upgrading the city’s broadband capabilities to support emerging digital services in banking, education, and remote work sectors.</w:t>
      </w:r>
    </w:p>
    <w:bookmarkEnd w:id="24"/>
    <w:bookmarkStart w:id="25" w:name="industrial-automation-and-manufacturing"/>
    <w:p>
      <w:pPr>
        <w:pStyle w:val="Heading4"/>
      </w:pPr>
      <w:r>
        <w:t xml:space="preserve">2.3 Industrial Automation and Manufacturing</w:t>
      </w:r>
    </w:p>
    <w:p>
      <w:pPr>
        <w:pStyle w:val="FirstParagraph"/>
      </w:pPr>
      <w:r>
        <w:t xml:space="preserve">The literature also emphasizes programmable logic controllers (PLCs) and industrial automation. For Iraq’s oil and gas sector, which remains a cornerstone of the economy, electronics engineers are needed to maintain automated monitoring systems for pipelines and refining facilities in the greater Baghdad area. The books offer case studies on preventive maintenance algorithms that use sensor data to predict equipment failure before it occurs, thereby reducing downtime in critical industrial zones.</w:t>
      </w:r>
    </w:p>
    <w:bookmarkEnd w:id="25"/>
    <w:bookmarkEnd w:id="26"/>
    <w:bookmarkStart w:id="27" w:name="X6f72aa158a4177d9f04903f034df23c95f3f94d"/>
    <w:p>
      <w:pPr>
        <w:pStyle w:val="Heading3"/>
      </w:pPr>
      <w:r>
        <w:t xml:space="preserve">3. Application to the Educational Context in Iraq</w:t>
      </w:r>
    </w:p>
    <w:p>
      <w:pPr>
        <w:pStyle w:val="FirstParagraph"/>
      </w:pPr>
      <w:r>
        <w:t xml:space="preserve">The translation of theoretical knowledge into practical skill sets is a primary challenge for engineering faculties across Iraq. The reviewed books suggest a pedagogical shift toward project-based learning. In Baghdad, this implies that university laboratories must be equipped with modern microcontrollers, oscilloscopes, and simulation software that mirror industry standards.</w:t>
      </w:r>
    </w:p>
    <w:p>
      <w:pPr>
        <w:pStyle w:val="BodyText"/>
      </w:pPr>
      <w:r>
        <w:t xml:space="preserve">Furthermore, the literature highlights the importance of interdisciplinary collaboration. Electronics engineers in Baghdad must work closely with civil engineers to embed sensors into infrastructure projects (Smart Cities initiatives) and with environmental scientists to monitor air quality using IoT-based networks. The texts argue that curriculum development in Iraqi universities should reflect these cross-disciplinary needs to produce graduates who are not just circuit designers, but holistic problem solvers.</w:t>
      </w:r>
    </w:p>
    <w:bookmarkEnd w:id="27"/>
    <w:bookmarkStart w:id="28" w:name="socio-economic-impact-on-baghdad"/>
    <w:p>
      <w:pPr>
        <w:pStyle w:val="Heading3"/>
      </w:pPr>
      <w:r>
        <w:t xml:space="preserve">4. Socio-Economic Impact on Baghdad</w:t>
      </w:r>
    </w:p>
    <w:p>
      <w:pPr>
        <w:pStyle w:val="FirstParagraph"/>
      </w:pPr>
      <w:r>
        <w:t xml:space="preserve">The deployment of electronics engineering principles has profound socio-economic implications for the population of Baghdad. By improving the reliability of water treatment plants through automated control systems, public health outcomes can be significantly enhanced. Similarly, the expansion of digital literacy and technical training programs fosters job creation among youth, offering alternative career paths in tech startups rather than relying solely on traditional government employment.</w:t>
      </w:r>
    </w:p>
    <w:p>
      <w:pPr>
        <w:pStyle w:val="BodyText"/>
      </w:pPr>
      <w:r>
        <w:t xml:space="preserve">Additionally, the integration of smart home technologies and efficient energy management systems in residential areas contributes to cost savings for households. This economic relief allows families to allocate resources toward education and healthcare, thereby improving the overall quality of life in the capital city.</w:t>
      </w:r>
    </w:p>
    <w:bookmarkEnd w:id="28"/>
    <w:bookmarkStart w:id="29" w:name="challenges-and-recommendations"/>
    <w:p>
      <w:pPr>
        <w:pStyle w:val="Heading3"/>
      </w:pPr>
      <w:r>
        <w:t xml:space="preserve">5. Challenges and Recommendations</w:t>
      </w:r>
    </w:p>
    <w:p>
      <w:pPr>
        <w:pStyle w:val="FirstParagraph"/>
      </w:pPr>
      <w:r>
        <w:t xml:space="preserve">Despite the clear benefits, several challenges hinder the full implementation of these engineering practices in Iraq:</w:t>
      </w:r>
    </w:p>
    <w:p>
      <w:pPr>
        <w:numPr>
          <w:ilvl w:val="0"/>
          <w:numId w:val="1001"/>
        </w:numPr>
        <w:pStyle w:val="Compact"/>
      </w:pPr>
      <w:r>
        <w:rPr>
          <w:bCs/>
          <w:b/>
        </w:rPr>
        <w:t xml:space="preserve">Laboratory Resource Gaps:</w:t>
      </w:r>
      <w:r>
        <w:t xml:space="preserve"> </w:t>
      </w:r>
      <w:r>
        <w:t xml:space="preserve">Many technical institutes lack up-to-date equipment. The report recommends international partnerships to donate refurbished but functional testing equipment.</w:t>
      </w:r>
    </w:p>
    <w:p>
      <w:pPr>
        <w:numPr>
          <w:ilvl w:val="0"/>
          <w:numId w:val="1001"/>
        </w:numPr>
        <w:pStyle w:val="Compact"/>
      </w:pPr>
      <w:r>
        <w:rPr>
          <w:bCs/>
          <w:b/>
        </w:rPr>
        <w:t xml:space="preserve">Censorship and Access to Information:</w:t>
      </w:r>
      <w:r>
        <w:t xml:space="preserve"> </w:t>
      </w:r>
      <w:r>
        <w:t xml:space="preserve">Ensuring unrestricted access to global engineering journals and forums is essential for keeping local engineers abreast of rapid technological changes.</w:t>
      </w:r>
    </w:p>
    <w:p>
      <w:pPr>
        <w:numPr>
          <w:ilvl w:val="0"/>
          <w:numId w:val="1001"/>
        </w:numPr>
        <w:pStyle w:val="Compact"/>
      </w:pPr>
      <w:r>
        <w:rPr>
          <w:bCs/>
          <w:b/>
        </w:rPr>
        <w:t xml:space="preserve">Language Barriers:</w:t>
      </w:r>
      <w:r>
        <w:t xml:space="preserve"> </w:t>
      </w:r>
      <w:r>
        <w:t xml:space="preserve">While many technical resources are in English, there is a need for more Arabic-translated materials or bilingual instructional guides to facilitate learning among students who may struggle with complex technical English.</w:t>
      </w:r>
    </w:p>
    <w:bookmarkEnd w:id="29"/>
    <w:bookmarkStart w:id="31" w:name="conclusion"/>
    <w:p>
      <w:pPr>
        <w:pStyle w:val="Heading3"/>
      </w:pPr>
      <w:r>
        <w:t xml:space="preserve">6. Conclusion</w:t>
      </w:r>
    </w:p>
    <w:p>
      <w:pPr>
        <w:pStyle w:val="FirstParagraph"/>
      </w:pPr>
      <w:r>
        <w:t xml:space="preserve">In conclusion, the body of literature reviewed underscores the transformative potential of electronics engineering in rebuilding and modernizing Iraq’s capital. For Baghdad, this is not merely about importing technology but about cultivating a local workforce capable of designing, maintaining, and innovating within the electronic domain. By adapting these educational resources to reflect local conditions—such as high ambient temperatures affecting electronics cooling requirements or specific voltage fluctuations—the impact of engineering education can be maximized.</w:t>
      </w:r>
    </w:p>
    <w:p>
      <w:pPr>
        <w:pStyle w:val="BodyText"/>
      </w:pPr>
      <w:r>
        <w:t xml:space="preserve">The journey toward technological sovereignty for Iraq begins with empowering its engineers. This book report affirms that by focusing on power stability, digital connectivity, and industrial automation, Baghdad can lay the groundwork for a resilient future. The recommendations provided herein serve as a roadmap for academic institutions, government policymakers, and international aid organizations committed to supporting engineering excellence in the region.</w:t>
      </w:r>
    </w:p>
    <w:p>
      <w:pPr>
        <w:pStyle w:val="BodyText"/>
      </w:pPr>
      <w:r>
        <w:t xml:space="preserve">Ultimately, electronics engineering serves as the bridge between Iraq’s rich historical heritage and its futuristic aspirations. It is through the meticulous design of circuits and systems that Baghdad can achieve sustainable development, improved public services, and a stronger position on the global technological stage.</w:t>
      </w:r>
    </w:p>
    <w:p>
      <w:r>
        <w:pict>
          <v:rect style="width:0;height:1.5pt" o:hralign="center" o:hrstd="t" o:hr="t"/>
        </w:pict>
      </w:r>
    </w:p>
    <w:bookmarkStart w:id="30" w:name="X569e6d3eb1790267f3bdc16d473308b5c8294f7"/>
    <w:p>
      <w:pPr>
        <w:pStyle w:val="Heading4"/>
      </w:pPr>
      <w:r>
        <w:t xml:space="preserve">Bibliographic Notes for Further Reading in Arabic Translations:</w:t>
      </w:r>
    </w:p>
    <w:p>
      <w:pPr>
        <w:numPr>
          <w:ilvl w:val="0"/>
          <w:numId w:val="1002"/>
        </w:numPr>
        <w:pStyle w:val="Compact"/>
      </w:pPr>
      <w:r>
        <w:t xml:space="preserve">"Fundamentals of Electric Circuits" – Recommended for foundational theory translation.</w:t>
      </w:r>
    </w:p>
    <w:p>
      <w:pPr>
        <w:numPr>
          <w:ilvl w:val="0"/>
          <w:numId w:val="1002"/>
        </w:numPr>
        <w:pStyle w:val="Compact"/>
      </w:pPr>
      <w:r>
        <w:t xml:space="preserve">"Smart Grid Technologies: Applications in Developing Nations" – Specifically relevant for Iraqi power sector reform.</w:t>
      </w:r>
    </w:p>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2026-07-29T11:10:44Z</dcterms:created>
  <dcterms:modified xsi:type="dcterms:W3CDTF">2026-07-29T11:10:44Z</dcterms:modified>
</cp:coreProperties>
</file>

<file path=docProps/custom.xml><?xml version="1.0" encoding="utf-8"?>
<Properties xmlns="http://schemas.openxmlformats.org/officeDocument/2006/custom-properties" xmlns:vt="http://schemas.openxmlformats.org/officeDocument/2006/docPropsVTypes"/>
</file>