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Sydney</w:t>
      </w:r>
    </w:p>
    <w:bookmarkStart w:id="20" w:name="Xa770496a7271ee44054dda6e4d25d123534a04c"/>
    <w:p>
      <w:pPr>
        <w:pStyle w:val="Heading1"/>
      </w:pPr>
      <w:r>
        <w:t xml:space="preserve">Book Report: The Crucial Role of the Environmental Engineer in Australia, Sydney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[Your Name/Student ID]</w:t>
      </w:r>
      <w:r>
        <w:br/>
      </w:r>
      <w:r>
        <w:rPr>
          <w:bCs/>
          <w:b/>
          <w:bCs/>
          <w:b/>
        </w:rPr>
        <w:t xml:space="preserve">Australians Urban Planning and Sustainability</w:t>
      </w:r>
      <w:r>
        <w:br/>
      </w:r>
      <w:r>
        <w:rPr>
          <w:bCs/>
          <w:b/>
          <w:bCs/>
          <w:b/>
        </w:rP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Environmental Engineer in Australia, Sydney</dc:title>
  <dc:creator/>
  <dc:language>en</dc:language>
  <cp:keywords/>
  <dcterms:created xsi:type="dcterms:W3CDTF">2026-09-26T05:29:05Z</dcterms:created>
  <dcterms:modified xsi:type="dcterms:W3CDTF">2026-09-26T05:29:05Z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