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Colombian</w:t>
      </w:r>
      <w:r>
        <w:t xml:space="preserve"> </w:t>
      </w:r>
      <w:r>
        <w:t xml:space="preserve">Context</w:t>
      </w:r>
    </w:p>
    <w:bookmarkStart w:id="21" w:name="film-director-as-cultural-architect"/>
    <w:p>
      <w:pPr>
        <w:pStyle w:val="Heading1"/>
      </w:pPr>
      <w:r>
        <w:t xml:space="preserve">Film Director as Cultural Architect:</w:t>
      </w:r>
    </w:p>
    <w:bookmarkStart w:id="20" w:name="X3231d8c1b671de52e63d637b70a008d4f8ca0ae"/>
    <w:p>
      <w:pPr>
        <w:pStyle w:val="Heading2"/>
      </w:pPr>
      <w:r>
        <w:t xml:space="preserve">A Comprehensive Book Report on Visual Storytelling and Regional Identity</w:t>
      </w:r>
    </w:p>
    <w:p>
      <w:pPr>
        <w:pStyle w:val="FirstParagraph"/>
      </w:pPr>
      <w:r>
        <w:t xml:space="preserve">Prepared for Academic Review in Colombia Bogotá</w:t>
      </w:r>
    </w:p>
    <w:bookmarkEnd w:id="20"/>
    <w:bookmarkEnd w:id="21"/>
    <w:p>
      <w:r>
        <w:pict>
          <v:rect style="width:0;height:1.5pt" o:hralign="center" o:hrstd="t" o:hr="t"/>
        </w:pict>
      </w:r>
    </w:p>
    <w:bookmarkStart w:id="22" w:name="X270097e2f1553b7bf574c30c4616d1af67f31aa"/>
    <w:p>
      <w:pPr>
        <w:pStyle w:val="Heading3"/>
      </w:pPr>
      <w:r>
        <w:t xml:space="preserve">I. Introduction: The Visionary Lens in a Global Context</w:t>
      </w:r>
    </w:p>
    <w:p>
      <w:pPr>
        <w:pStyle w:val="FirstParagraph"/>
      </w:pPr>
      <w:r>
        <w:t xml:space="preserve">The study of cinema extends far beyond the mere assembly of moving images; it is the profound exploration of human experience through the singular, unifying vision of a</w:t>
      </w:r>
      <w:r>
        <w:t xml:space="preserve"> </w:t>
      </w:r>
      <w:r>
        <w:rPr>
          <w:bCs/>
          <w:b/>
        </w:rPr>
        <w:t xml:space="preserve">Film Director</w:t>
      </w:r>
      <w:r>
        <w:t xml:space="preserve">. This document serves as a comprehensive Book Report analyzing pivotal literature regarding cinematic direction, visual narrative structures, and auteur theory. However, this analysis is specifically contextualized for an audience in</w:t>
      </w:r>
      <w:r>
        <w:t xml:space="preserve"> </w:t>
      </w:r>
      <w:r>
        <w:rPr>
          <w:bCs/>
          <w:b/>
        </w:rPr>
        <w:t xml:space="preserve">Colombia Bogotá</w:t>
      </w:r>
      <w:r>
        <w:t xml:space="preserve">, recognizing that film does not exist in a vacuum. It is shaped by geography, politics, culture, and the specific socio-historical realities of its creators. In</w:t>
      </w:r>
      <w:r>
        <w:t xml:space="preserve"> </w:t>
      </w:r>
      <w:r>
        <w:rPr>
          <w:bCs/>
          <w:b/>
        </w:rPr>
        <w:t xml:space="preserve">Colombia Bogotá</w:t>
      </w:r>
      <w:r>
        <w:t xml:space="preserve">, a city renowned for its vibrant academic institutions and growing role as a cultural hub in Latin America, understanding the mechanics of directing is not just an artistic pursuit but a critical engagement with national identity. This report argues that the modern</w:t>
      </w:r>
      <w:r>
        <w:t xml:space="preserve"> </w:t>
      </w:r>
      <w:r>
        <w:rPr>
          <w:bCs/>
          <w:b/>
        </w:rPr>
        <w:t xml:space="preserve">Film Director</w:t>
      </w:r>
      <w:r>
        <w:t xml:space="preserve"> </w:t>
      </w:r>
      <w:r>
        <w:t xml:space="preserve">must act as both an aesthetic innovator and a cultural archivist, particularly within the dynamic landscape of South American cinema.</w:t>
      </w:r>
    </w:p>
    <w:bookmarkEnd w:id="22"/>
    <w:bookmarkStart w:id="23" w:name="Xf1178801bb123b65d0ca694c3c9551cd676f415"/>
    <w:p>
      <w:pPr>
        <w:pStyle w:val="Heading3"/>
      </w:pPr>
      <w:r>
        <w:t xml:space="preserve">II. The Auteur Theory: Reinterpreting Control in Latin America</w:t>
      </w:r>
    </w:p>
    <w:p>
      <w:pPr>
        <w:pStyle w:val="FirstParagraph"/>
      </w:pPr>
      <w:r>
        <w:t xml:space="preserve">The foundational texts on film direction often revolve around the "Auteur Theory," which posits that the director is the primary author of a film, much like a novelist is to literature. Classic European cinema studies emphasize technical precision and stylistic consistency. However, when applying these concepts to</w:t>
      </w:r>
      <w:r>
        <w:t xml:space="preserve"> </w:t>
      </w:r>
      <w:r>
        <w:rPr>
          <w:bCs/>
          <w:b/>
        </w:rPr>
        <w:t xml:space="preserve">Colombia Bogotá</w:t>
      </w:r>
      <w:r>
        <w:t xml:space="preserve">, we must adapt our understanding. In Latin American contexts, the role of the</w:t>
      </w:r>
      <w:r>
        <w:t xml:space="preserve"> </w:t>
      </w:r>
      <w:r>
        <w:rPr>
          <w:bCs/>
          <w:b/>
        </w:rPr>
        <w:t xml:space="preserve">Film Director</w:t>
      </w:r>
      <w:r>
        <w:t xml:space="preserve"> </w:t>
      </w:r>
      <w:r>
        <w:t xml:space="preserve">has historically been intertwined with social activism and political resistance.</w:t>
      </w:r>
    </w:p>
    <w:p>
      <w:pPr>
        <w:pStyle w:val="BodyText"/>
      </w:pPr>
      <w:r>
        <w:t xml:space="preserve">In recent decades, directors emerging from or operating within</w:t>
      </w:r>
      <w:r>
        <w:t xml:space="preserve"> </w:t>
      </w:r>
      <w:r>
        <w:rPr>
          <w:bCs/>
          <w:b/>
        </w:rPr>
        <w:t xml:space="preserve">Colombia Bogotá</w:t>
      </w:r>
      <w:r>
        <w:t xml:space="preserve"> </w:t>
      </w:r>
      <w:r>
        <w:t xml:space="preserve">have redefined what it means to be an auteur. It is no longer solely about visual flair but about the ability to navigate complex narratives of conflict, memory, and healing. The literature reviewed for this report highlights that a successful</w:t>
      </w:r>
      <w:r>
        <w:t xml:space="preserve"> </w:t>
      </w:r>
      <w:r>
        <w:rPr>
          <w:bCs/>
          <w:b/>
        </w:rPr>
        <w:t xml:space="preserve">Film Director</w:t>
      </w:r>
      <w:r>
        <w:t xml:space="preserve"> </w:t>
      </w:r>
      <w:r>
        <w:t xml:space="preserve">in this region must possess a "double vision": one eye on universal cinematic languages (lighting, composition, pacing) and the other deeply rooted in local folklore and historical trauma. This duality is essential for filmmakers aiming to export Colombian stories to international festivals while maintaining authenticity for domestic audiences.</w:t>
      </w:r>
    </w:p>
    <w:bookmarkEnd w:id="23"/>
    <w:bookmarkStart w:id="24" w:name="Xb6b2e5fabd98c9e1904f9d84ead7312feb09723"/>
    <w:p>
      <w:pPr>
        <w:pStyle w:val="Heading3"/>
      </w:pPr>
      <w:r>
        <w:t xml:space="preserve">III. Visual Language: The Geography of Bogotá as Character</w:t>
      </w:r>
    </w:p>
    <w:p>
      <w:pPr>
        <w:pStyle w:val="FirstParagraph"/>
      </w:pPr>
      <w:r>
        <w:t xml:space="preserve">A crucial aspect of directing discussed in contemporary film literature is the use of setting as a narrative device. For any</w:t>
      </w:r>
      <w:r>
        <w:t xml:space="preserve"> </w:t>
      </w:r>
      <w:r>
        <w:rPr>
          <w:bCs/>
          <w:b/>
        </w:rPr>
        <w:t xml:space="preserve">Film Director</w:t>
      </w:r>
      <w:r>
        <w:t xml:space="preserve">, the environment is never neutral; it is an active participant in the story. In the context of</w:t>
      </w:r>
      <w:r>
        <w:t xml:space="preserve"> </w:t>
      </w:r>
      <w:r>
        <w:rPr>
          <w:bCs/>
          <w:b/>
        </w:rPr>
        <w:t xml:space="preserve">Colombia Bogotá</w:t>
      </w:r>
      <w:r>
        <w:t xml:space="preserve">, this presents unique challenges and opportunities. The city itself—a dense, vertical metropolis nestled in the Andes—offers a distinct visual palette that differs significantly from Hollywood’s flat landscapes or European historic centers.</w:t>
      </w:r>
    </w:p>
    <w:p>
      <w:pPr>
        <w:pStyle w:val="BodyText"/>
      </w:pPr>
      <w:r>
        <w:t xml:space="preserve">The book report analysis suggests that effective directors in</w:t>
      </w:r>
      <w:r>
        <w:t xml:space="preserve"> </w:t>
      </w:r>
      <w:r>
        <w:rPr>
          <w:bCs/>
          <w:b/>
        </w:rPr>
        <w:t xml:space="preserve">Colombia Bogotá</w:t>
      </w:r>
      <w:r>
        <w:t xml:space="preserve"> </w:t>
      </w:r>
      <w:r>
        <w:t xml:space="preserve">utilize the city’s topography to reflect character psychology. The contrast between the modern, glass-skinned financial districts and the chaotic, colorful barrios of the periphery creates a visual tension that mirrors social inequality. A skilled</w:t>
      </w:r>
      <w:r>
        <w:t xml:space="preserve"> </w:t>
      </w:r>
      <w:r>
        <w:rPr>
          <w:bCs/>
          <w:b/>
        </w:rPr>
        <w:t xml:space="preserve">Film Director</w:t>
      </w:r>
      <w:r>
        <w:t xml:space="preserve"> </w:t>
      </w:r>
      <w:r>
        <w:t xml:space="preserve">understands how to frame these contrasts not merely as backdrop, but as metaphorical devices that drive the narrative forward. By studying how local directors manipulate natural light, urban density, and color grading specific to the Bogotán climate, students and practitioners can develop a more nuanced approach to environmental storytelling.</w:t>
      </w:r>
    </w:p>
    <w:bookmarkEnd w:id="24"/>
    <w:bookmarkStart w:id="25" w:name="X323a6688180eae7eea4a0d290325dffc0064482"/>
    <w:p>
      <w:pPr>
        <w:pStyle w:val="Heading3"/>
      </w:pPr>
      <w:r>
        <w:t xml:space="preserve">IV. Ethical Responsibilities: Directing with Cultural Integrity</w:t>
      </w:r>
    </w:p>
    <w:p>
      <w:pPr>
        <w:pStyle w:val="FirstParagraph"/>
      </w:pPr>
      <w:r>
        <w:t xml:space="preserve">No discussion of film direction is complete without addressing ethics. This report emphasizes that a</w:t>
      </w:r>
      <w:r>
        <w:t xml:space="preserve"> </w:t>
      </w:r>
      <w:r>
        <w:rPr>
          <w:bCs/>
          <w:b/>
        </w:rPr>
        <w:t xml:space="preserve">Film Director</w:t>
      </w:r>
      <w:r>
        <w:t xml:space="preserve">, especially one working in post-conflict societies like</w:t>
      </w:r>
      <w:r>
        <w:t xml:space="preserve"> </w:t>
      </w:r>
      <w:r>
        <w:rPr>
          <w:bCs/>
          <w:b/>
        </w:rPr>
        <w:t xml:space="preserve">Colombia Bogotá</w:t>
      </w:r>
      <w:r>
        <w:t xml:space="preserve">, bears a significant ethical responsibility. The power to represent marginalized communities, victims of violence, or rural populations must be wielded with immense care. The literature reviewed underscores the danger of "poverty porn" or exoticizing local struggles for Western consumption.</w:t>
      </w:r>
    </w:p>
    <w:p>
      <w:pPr>
        <w:pStyle w:val="BodyText"/>
      </w:pPr>
      <w:r>
        <w:t xml:space="preserve">In</w:t>
      </w:r>
      <w:r>
        <w:t xml:space="preserve"> </w:t>
      </w:r>
      <w:r>
        <w:rPr>
          <w:bCs/>
          <w:b/>
        </w:rPr>
        <w:t xml:space="preserve">Colombia Bogotá</w:t>
      </w:r>
      <w:r>
        <w:t xml:space="preserve">, where cinema has become a vital tool for truth-telling and reconciliation, the director’s role expands into that of an ethical mediator. This involves community engagement during pre-production, ensuring accurate representation in casting and dialogue, and respecting the dignity of real-life inspirations behind fictionalized accounts. The report highlights case studies where directors collaborated closely with local communities to ensure their stories were told with integrity rather than exploitation. For emerging filmmakers in</w:t>
      </w:r>
      <w:r>
        <w:t xml:space="preserve"> </w:t>
      </w:r>
      <w:r>
        <w:rPr>
          <w:bCs/>
          <w:b/>
        </w:rPr>
        <w:t xml:space="preserve">Colombia Bogotá</w:t>
      </w:r>
      <w:r>
        <w:t xml:space="preserve">, mastering this ethical dimension is just as important as mastering camera angles.</w:t>
      </w:r>
    </w:p>
    <w:bookmarkEnd w:id="25"/>
    <w:bookmarkStart w:id="26" w:name="X97810428e9ea55ea9e9674fef20833cdc4fd6e6"/>
    <w:p>
      <w:pPr>
        <w:pStyle w:val="Heading3"/>
      </w:pPr>
      <w:r>
        <w:t xml:space="preserve">V. Technological Evolution and the Digital Director</w:t>
      </w:r>
    </w:p>
    <w:p>
      <w:pPr>
        <w:pStyle w:val="FirstParagraph"/>
      </w:pPr>
      <w:r>
        <w:t xml:space="preserve">The modern</w:t>
      </w:r>
      <w:r>
        <w:t xml:space="preserve"> </w:t>
      </w:r>
      <w:r>
        <w:rPr>
          <w:bCs/>
          <w:b/>
        </w:rPr>
        <w:t xml:space="preserve">Film Director</w:t>
      </w:r>
      <w:r>
        <w:t xml:space="preserve"> </w:t>
      </w:r>
      <w:r>
        <w:t xml:space="preserve">must also be a tech-savvy navigator of rapidly evolving digital tools. The democratization of high-quality filmmaking equipment has lowered barriers to entry, allowing voices from all over</w:t>
      </w:r>
      <w:r>
        <w:t xml:space="preserve"> </w:t>
      </w:r>
      <w:r>
        <w:rPr>
          <w:bCs/>
          <w:b/>
        </w:rPr>
        <w:t xml:space="preserve">Colombia Bogotá</w:t>
      </w:r>
      <w:r>
        <w:t xml:space="preserve"> </w:t>
      </w:r>
      <w:r>
        <w:t xml:space="preserve">to be heard. This report analyzes how digital cinematography, drone technology, and virtual production techniques are reshaping the director’s toolkit.</w:t>
      </w:r>
    </w:p>
    <w:p>
      <w:pPr>
        <w:pStyle w:val="BodyText"/>
      </w:pPr>
      <w:r>
        <w:t xml:space="preserve">In</w:t>
      </w:r>
      <w:r>
        <w:t xml:space="preserve"> </w:t>
      </w:r>
      <w:r>
        <w:rPr>
          <w:bCs/>
          <w:b/>
        </w:rPr>
        <w:t xml:space="preserve">Colombia Bogotá</w:t>
      </w:r>
      <w:r>
        <w:t xml:space="preserve">, this technological shift has enabled independent filmmakers to produce high-concept projects with limited budgets. The literature suggests that the contemporary director must be proficient in not only traditional shot composition but also in digital post-production workflows that allow for greater creative flexibility. However, the report warns against technology overshadowing substance. Regardless of the sophistication of tools used, the core task of a</w:t>
      </w:r>
      <w:r>
        <w:t xml:space="preserve"> </w:t>
      </w:r>
      <w:r>
        <w:rPr>
          <w:bCs/>
          <w:b/>
        </w:rPr>
        <w:t xml:space="preserve">Film Director</w:t>
      </w:r>
      <w:r>
        <w:t xml:space="preserve"> </w:t>
      </w:r>
      <w:r>
        <w:t xml:space="preserve">remains unchanged: to guide actors and crew toward a coherent emotional truth.</w:t>
      </w:r>
    </w:p>
    <w:bookmarkEnd w:id="26"/>
    <w:bookmarkStart w:id="27" w:name="X5a3096232661f4ca169b9733f76217bd1694b20"/>
    <w:p>
      <w:pPr>
        <w:pStyle w:val="Heading3"/>
      </w:pPr>
      <w:r>
        <w:t xml:space="preserve">VI. Conclusion: Cultivating a Legacy in Colombia Bogotá</w:t>
      </w:r>
    </w:p>
    <w:p>
      <w:pPr>
        <w:pStyle w:val="FirstParagraph"/>
      </w:pPr>
      <w:r>
        <w:t xml:space="preserve">In conclusion, this Book Report underscores that the role of the</w:t>
      </w:r>
      <w:r>
        <w:t xml:space="preserve"> </w:t>
      </w:r>
      <w:r>
        <w:rPr>
          <w:bCs/>
          <w:b/>
        </w:rPr>
        <w:t xml:space="preserve">Film Director</w:t>
      </w:r>
      <w:r>
        <w:t xml:space="preserve"> </w:t>
      </w:r>
      <w:r>
        <w:t xml:space="preserve">is multifaceted, demanding artistic excellence, cultural sensitivity, and ethical rigor. For the cinematic community in</w:t>
      </w:r>
      <w:r>
        <w:t xml:space="preserve"> </w:t>
      </w:r>
      <w:r>
        <w:rPr>
          <w:bCs/>
          <w:b/>
        </w:rPr>
        <w:t xml:space="preserve">Colombia Bogotá</w:t>
      </w:r>
      <w:r>
        <w:t xml:space="preserve">, these texts provide a framework for elevating local filmmaking to global standards while preserving unique regional identities. The intersection of international film theory with local practice offers a rich ground for innovation.</w:t>
      </w:r>
    </w:p>
    <w:p>
      <w:pPr>
        <w:pStyle w:val="BodyText"/>
      </w:pPr>
      <w:r>
        <w:t xml:space="preserve">As</w:t>
      </w:r>
      <w:r>
        <w:t xml:space="preserve"> </w:t>
      </w:r>
      <w:r>
        <w:rPr>
          <w:bCs/>
          <w:b/>
        </w:rPr>
        <w:t xml:space="preserve">Colombia Bogotá</w:t>
      </w:r>
      <w:r>
        <w:t xml:space="preserve"> </w:t>
      </w:r>
      <w:r>
        <w:t xml:space="preserve">continues to establish itself as a premier destination for cultural production, the next generation of directors will play a pivotal role in shaping how Colombia is perceived by the world and, more importantly, how Colombians perceive themselves. By internalizing the lessons on visual storytelling, ethical representation, and technological adaptation outlined in this report, aspiring</w:t>
      </w:r>
      <w:r>
        <w:t xml:space="preserve"> </w:t>
      </w:r>
      <w:r>
        <w:rPr>
          <w:bCs/>
          <w:b/>
        </w:rPr>
        <w:t xml:space="preserve">Film Directors</w:t>
      </w:r>
      <w:r>
        <w:t xml:space="preserve"> </w:t>
      </w:r>
      <w:r>
        <w:t xml:space="preserve">can contribute to a robust cinematic legacy. The ultimate goal is not just to make films that look good, but films that matter—stories that resonate with the heart of</w:t>
      </w:r>
      <w:r>
        <w:t xml:space="preserve"> </w:t>
      </w:r>
      <w:r>
        <w:rPr>
          <w:bCs/>
          <w:b/>
        </w:rPr>
        <w:t xml:space="preserve">Colombia Bogotá</w:t>
      </w:r>
      <w:r>
        <w:t xml:space="preserve"> </w:t>
      </w:r>
      <w:r>
        <w:t xml:space="preserve">and speak universally to the human condition.</w:t>
      </w:r>
    </w:p>
    <w:p>
      <w:r>
        <w:pict>
          <v:rect style="width:0;height:1.5pt" o:hralign="center" o:hrstd="t" o:hr="t"/>
        </w:pict>
      </w:r>
    </w:p>
    <w:p>
      <w:pPr>
        <w:pStyle w:val="FirstParagraph"/>
      </w:pPr>
      <w:r>
        <w:rPr>
          <w:iCs/>
          <w:i/>
        </w:rPr>
        <w:t xml:space="preserve">This document was prepared as an academic resource for film studies in Colombia Bogotá. All interpretations are based on current trends in cinema theory and regional cultural analysis.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for the Colombian Context</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