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Australia</w:t>
      </w:r>
      <w:r>
        <w:t xml:space="preserve"> </w:t>
      </w:r>
      <w:r>
        <w:t xml:space="preserve">Melbourne</w:t>
      </w:r>
    </w:p>
    <w:bookmarkStart w:id="31" w:name="X8be16a1f67ca054e6aa92080bb3627029c537a2"/>
    <w:p>
      <w:pPr>
        <w:pStyle w:val="Heading1"/>
      </w:pPr>
      <w:r>
        <w:t xml:space="preserve">Book Report: The Role and Evolution of the Financial Analyst in Australia Melbourne</w:t>
      </w:r>
    </w:p>
    <w:p>
      <w:pPr>
        <w:pStyle w:val="FirstParagraph"/>
      </w:pPr>
      <w:r>
        <w:rPr>
          <w:bCs/>
          <w:b/>
        </w:rPr>
        <w:t xml:space="preserve">Title:</w:t>
      </w:r>
    </w:p>
    <w:p>
      <w:pPr>
        <w:pStyle w:val="BodyText"/>
      </w:pPr>
      <w:r>
        <w:t xml:space="preserve">Analyzing Value: A Comprehensive Guide to Financial Analysis in the Modern Australian Market</w:t>
      </w:r>
    </w:p>
    <w:p>
      <w:pPr>
        <w:pStyle w:val="BodyText"/>
      </w:pPr>
      <w:r>
        <w:rPr>
          <w:bCs/>
          <w:b/>
        </w:rPr>
        <w:t xml:space="preserve">Subject Focus:</w:t>
      </w:r>
    </w:p>
    <w:bookmarkStart w:id="20" w:name="introduction"/>
    <w:p>
      <w:pPr>
        <w:pStyle w:val="Heading2"/>
      </w:pPr>
      <w:r>
        <w:t xml:space="preserve">Introduction</w:t>
      </w:r>
    </w:p>
    <w:p>
      <w:pPr>
        <w:pStyle w:val="FirstParagraph"/>
      </w:pPr>
      <w:r>
        <w:t xml:space="preserve">In the contemporary global economy, few professions are as pivotal to market stability and corporate growth as that of the Financial Analyst. This book report examines a seminal text regarding financial analysis, specifically contextualizing its principles within the unique economic environment of Australia Melbourne. As one of the world's most resilient financial hubs, Australia Melbourne serves as a microcosm for understanding how rigorous analytical practices drive sustainable investment decisions. The text under review not only delineates the technical skills required for modern analysis but also emphasizes the strategic importance these professionals hold in navigating regional markets.</w:t>
      </w:r>
    </w:p>
    <w:bookmarkEnd w:id="20"/>
    <w:bookmarkStart w:id="21" w:name="overview-of-core-themes"/>
    <w:p>
      <w:pPr>
        <w:pStyle w:val="Heading2"/>
      </w:pPr>
      <w:r>
        <w:t xml:space="preserve">Overview of Core Themes</w:t>
      </w:r>
    </w:p>
    <w:p>
      <w:pPr>
        <w:pStyle w:val="FirstParagraph"/>
      </w:pPr>
      <w:r>
        <w:t xml:space="preserve">The primary objective of the source material is to provide a comprehensive framework for understanding financial statements, valuation models, and risk assessment strategies. However, what distinguishes this work is its explicit focus on applied analysis within specific geographic and regulatory contexts. The author argues that while accounting principles may be globally standardized through International Financial Reporting Standards (IFRS), the application of these standards varies significantly based on local market dynamics. This is particularly relevant when examining the financial sector in Australia Melbourne, where local regulations, tax structures, and economic cycles dictate how analysts interpret data.</w:t>
      </w:r>
    </w:p>
    <w:bookmarkEnd w:id="21"/>
    <w:bookmarkStart w:id="22" w:name="X7d21186d76dd9eecc62eb53d948b315f00d0f10"/>
    <w:p>
      <w:pPr>
        <w:pStyle w:val="Heading2"/>
      </w:pPr>
      <w:r>
        <w:t xml:space="preserve">The Central Thesis: Contextual Intelligence</w:t>
      </w:r>
    </w:p>
    <w:p>
      <w:pPr>
        <w:pStyle w:val="FirstParagraph"/>
      </w:pPr>
      <w:r>
        <w:t xml:space="preserve">The central thesis of the book posits that a Financial Analyst cannot operate effectively in a vacuum. Technical proficiency in Excel modeling or discounted cash flow (DCF) analysis is merely the baseline requirement. The true value of an analyst lies in their ability to contextualize financial data within broader economic indicators, political stability assessments, and industry-specific trends unique to their region.</w:t>
      </w:r>
    </w:p>
    <w:p>
      <w:pPr>
        <w:pStyle w:val="BodyText"/>
      </w:pPr>
      <w:r>
        <w:t xml:space="preserve">In the context of Australia Melbourne, this thesis is profoundly validated. The city serves as the headquarters for many of Australia's "Big Four" banks and numerous superannuation funds. Therefore, a Financial Analyst operating in this locale must possess a deep understanding of local housing market trends, commodity price fluctuations (particularly iron ore and coal), and the Reserve Bank of Australia's monetary policies. The book details how these external factors directly impact corporate balance sheets in Melbourne, requiring analysts to adjust their forecasting models accordingly.</w:t>
      </w:r>
    </w:p>
    <w:bookmarkEnd w:id="22"/>
    <w:bookmarkStart w:id="26" w:name="key-concepts-discussed"/>
    <w:p>
      <w:pPr>
        <w:pStyle w:val="Heading2"/>
      </w:pPr>
      <w:r>
        <w:t xml:space="preserve">Key Concepts Discussed</w:t>
      </w:r>
    </w:p>
    <w:bookmarkStart w:id="23" w:name="Xfd6c0bd97f3326077207f184e0151b9cadf8202"/>
    <w:p>
      <w:pPr>
        <w:pStyle w:val="Heading3"/>
      </w:pPr>
      <w:r>
        <w:t xml:space="preserve">1. Regulatory Compliance and Ethical Standards</w:t>
      </w:r>
    </w:p>
    <w:p>
      <w:pPr>
        <w:pStyle w:val="FirstParagraph"/>
      </w:pPr>
      <w:r>
        <w:t xml:space="preserve">A significant portion of the text is dedicated to the ethical responsibilities of a Financial Analyst. In Australia, the Australian Securities and Investments Commission (ASIC) plays a crucial role in maintaining market integrity. The book highlights several case studies where failures in ethical reporting led to severe market corrections. For professionals based in Australia Melbourne, understanding these regulatory frameworks is not optional but essential for career longevity and legal compliance.</w:t>
      </w:r>
    </w:p>
    <w:bookmarkEnd w:id="23"/>
    <w:bookmarkStart w:id="24" w:name="valuation-methodologies"/>
    <w:p>
      <w:pPr>
        <w:pStyle w:val="Heading3"/>
      </w:pPr>
      <w:r>
        <w:t xml:space="preserve">2. Valuation Methodologies</w:t>
      </w:r>
    </w:p>
    <w:p>
      <w:pPr>
        <w:pStyle w:val="FirstParagraph"/>
      </w:pPr>
      <w:r>
        <w:t xml:space="preserve">The author provides a detailed breakdown of various valuation methods, including Price-to-Earnings (P/E) ratios, Enterprise Value to EBITDA, and comparable company analysis. However, the text emphasizes that these metrics must be adjusted for local market conditions. For instance, growth stocks in the technology sector in Australia Melbourne may command different valuation multiples compared to traditional resources sectors due to differing risk appetites among local institutional investors.</w:t>
      </w:r>
    </w:p>
    <w:bookmarkEnd w:id="24"/>
    <w:bookmarkStart w:id="25" w:name="risk-management-and-economic-cycles"/>
    <w:p>
      <w:pPr>
        <w:pStyle w:val="Heading3"/>
      </w:pPr>
      <w:r>
        <w:t xml:space="preserve">3. Risk Management and Economic Cycles</w:t>
      </w:r>
    </w:p>
    <w:p>
      <w:pPr>
        <w:pStyle w:val="FirstParagraph"/>
      </w:pPr>
      <w:r>
        <w:t xml:space="preserve">Risk is an intrinsic component of financial analysis. The book explores how Financial Analysts can utilize historical data to predict future volatility. In Australia Melbourne, this involves analyzing exposure to global trade tensions, given the nation's heavy reliance on exports to Asia. The text advises analysts to incorporate geopolitical risk premiums into their models when assessing companies with significant international supply chains.</w:t>
      </w:r>
    </w:p>
    <w:bookmarkEnd w:id="25"/>
    <w:bookmarkEnd w:id="26"/>
    <w:bookmarkStart w:id="27" w:name="application-in-australia-melbourne"/>
    <w:p>
      <w:pPr>
        <w:pStyle w:val="Heading2"/>
      </w:pPr>
      <w:r>
        <w:t xml:space="preserve">Application in Australia Melbourne</w:t>
      </w:r>
    </w:p>
    <w:p>
      <w:pPr>
        <w:pStyle w:val="FirstParagraph"/>
      </w:pPr>
      <w:r>
        <w:t xml:space="preserve">The practical application of the concepts discussed in this book is perhaps most evident when applied to the Australian market, specifically within Australia Melbourne. The city's status as a primary financial center means that Financial Analysts here often deal with complex structures involving superannuation investments, real estate trusts (REITs), and mining exploration entities.</w:t>
      </w:r>
    </w:p>
    <w:p>
      <w:pPr>
        <w:pStyle w:val="BodyText"/>
      </w:pPr>
      <w:r>
        <w:t xml:space="preserve">For example, when analyzing a major bank listed on the Australian Securities Exchange (ASX), which is headquartered in Australia Melbourne, an analyst must consider not just interest rate margins but also the health of the residential mortgage market. The book provides templates for such localized analyses, demonstrating how to integrate macroeconomic data with microeconomic corporate performance.</w:t>
      </w:r>
    </w:p>
    <w:p>
      <w:pPr>
        <w:pStyle w:val="BodyText"/>
      </w:pPr>
      <w:r>
        <w:t xml:space="preserve">Furthermore, the environmental, social, and governance (ESG) criteria discussed in recent chapters are increasingly vital in Australia Melbourne. Local investors are placing greater emphasis on sustainable finance. Consequently, Financial Analysts must now evaluate companies based on their carbon footprints and community engagement strategies alongside traditional financial metrics.</w:t>
      </w:r>
    </w:p>
    <w:bookmarkEnd w:id="27"/>
    <w:bookmarkStart w:id="28" w:name="critical-analysis"/>
    <w:p>
      <w:pPr>
        <w:pStyle w:val="Heading2"/>
      </w:pPr>
      <w:r>
        <w:t xml:space="preserve">Critical Analysis</w:t>
      </w:r>
    </w:p>
    <w:p>
      <w:pPr>
        <w:pStyle w:val="FirstParagraph"/>
      </w:pPr>
      <w:r>
        <w:t xml:space="preserve">The strength of this book lies in its bridging of theoretical finance with practical, region-specific application. It avoids the common pitfall of presenting financial analysis as a purely mathematical exercise, instead highlighting it as a narrative-driven discipline. However, some critics might argue that the examples provided are heavily skewed towards large-cap corporations prevalent in major cities like Australia Melbourne, potentially overlooking the nuances required for analyzing small-to-medium enterprises (SMEs) in regional Australia. Despite this minor limitation, the depth of insight provided into high-level corporate finance makes it an invaluable resource.</w:t>
      </w:r>
    </w:p>
    <w:bookmarkEnd w:id="28"/>
    <w:bookmarkStart w:id="29" w:name="conclusion"/>
    <w:p>
      <w:pPr>
        <w:pStyle w:val="Heading2"/>
      </w:pPr>
      <w:r>
        <w:t xml:space="preserve">Conclusion</w:t>
      </w:r>
    </w:p>
    <w:p>
      <w:pPr>
        <w:pStyle w:val="FirstParagraph"/>
      </w:pPr>
      <w:r>
        <w:t xml:space="preserve">In conclusion, this book report underscores the critical nature of the Financial Analyst role in today's interconnected yet locally distinct markets. The text successfully argues that expertise in financial modeling must be complemented by a keen understanding of local regulatory environments and economic drivers. For those operating in Australia Melbourne, the lessons provided are directly applicable and highly relevant.</w:t>
      </w:r>
    </w:p>
    <w:p>
      <w:pPr>
        <w:pStyle w:val="BodyText"/>
      </w:pPr>
      <w:r>
        <w:t xml:space="preserve">The modern Financial Analyst is not merely a number-cruncher but a strategic advisor who interprets complex data to guide investment decisions. By adhering to the principles outlined in this text, analysts can enhance their accuracy, maintain ethical standards, and contribute significantly to the economic vitality of Australia Melbourne. As markets continue to evolve with technological advancements and global uncertainties, the insights contained within this work will remain a cornerstone for professional development in the field of financial analysis.</w:t>
      </w:r>
    </w:p>
    <w:bookmarkEnd w:id="29"/>
    <w:bookmarkStart w:id="30" w:name="bibliography"/>
    <w:p>
      <w:pPr>
        <w:pStyle w:val="Heading2"/>
      </w:pPr>
      <w:r>
        <w:t xml:space="preserve">Bibliography</w:t>
      </w:r>
    </w:p>
    <w:p>
      <w:pPr>
        <w:numPr>
          <w:ilvl w:val="0"/>
          <w:numId w:val="1001"/>
        </w:numPr>
        <w:pStyle w:val="Compact"/>
      </w:pPr>
      <w:r>
        <w:t xml:space="preserve">Main Source: "Analyzing Value: A Comprehensive Guide to Financial Analysis in the Modern Australian Market." (Fictional Title for Report Purposes)</w:t>
      </w:r>
    </w:p>
    <w:p>
      <w:pPr>
        <w:numPr>
          <w:ilvl w:val="0"/>
          <w:numId w:val="1001"/>
        </w:numPr>
        <w:pStyle w:val="Compact"/>
      </w:pPr>
      <w:r>
        <w:t xml:space="preserve">Australian Securities and Investments Commission (ASIC). Regulatory Guides.</w:t>
      </w:r>
    </w:p>
    <w:p>
      <w:pPr>
        <w:numPr>
          <w:ilvl w:val="0"/>
          <w:numId w:val="1001"/>
        </w:numPr>
        <w:pStyle w:val="Compact"/>
      </w:pPr>
      <w:r>
        <w:t xml:space="preserve">Australian Bureau of Statistics. Economic Indicators.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Financial Analyst in Australia Melbourne</dc:title>
  <dc:creator/>
  <dc:language>en</dc:language>
  <cp:keywords/>
  <dcterms:created xsi:type="dcterms:W3CDTF">2026-07-29T17:59:38Z</dcterms:created>
  <dcterms:modified xsi:type="dcterms:W3CDTF">2026-07-29T17:59:38Z</dcterms:modified>
</cp:coreProperties>
</file>

<file path=docProps/custom.xml><?xml version="1.0" encoding="utf-8"?>
<Properties xmlns="http://schemas.openxmlformats.org/officeDocument/2006/custom-properties" xmlns:vt="http://schemas.openxmlformats.org/officeDocument/2006/docPropsVTypes"/>
</file>