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t xml:space="preserve"> </w:t>
      </w:r>
      <w:r>
        <w:t xml:space="preserve">The Strategic Financial Analyst in the Emerging Market Landscape of Brazil Rio de Janeiro</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Professional Analysis and Economic Contextualization</w:t>
      </w:r>
    </w:p>
    <w:bookmarkStart w:id="28" w:name="Xe986f7ffddcc449592bc9da1361f85a2c1e8350"/>
    <w:p>
      <w:pPr>
        <w:pStyle w:val="Heading1"/>
      </w:pPr>
      <w:r>
        <w:t xml:space="preserve">The Strategic Financial Analyst in the Context of Brazil Rio de Janeiro</w:t>
      </w:r>
    </w:p>
    <w:bookmarkStart w:id="20" w:name="X7ab68dbb6ed902e10fa7f32c09ad36db97401ca"/>
    <w:p>
      <w:pPr>
        <w:pStyle w:val="Heading2"/>
      </w:pPr>
      <w:r>
        <w:t xml:space="preserve">I. Introduction: The Intersection of Role and Region</w:t>
      </w:r>
    </w:p>
    <w:p>
      <w:pPr>
        <w:pStyle w:val="FirstParagraph"/>
      </w:pPr>
      <w:r>
        <w:t xml:space="preserve">In the complex tapestry of global finance, few locations offer as rich a case study for professional adaptation as the bustling metropolis known as</w:t>
      </w:r>
      <w:r>
        <w:t xml:space="preserve"> </w:t>
      </w:r>
      <w:r>
        <w:t xml:space="preserve">Brazil Rio de Janeiro</w:t>
      </w:r>
      <w:r>
        <w:t xml:space="preserve">. This report serves not merely as an academic exercise but as a critical examination of how the role of the</w:t>
      </w:r>
      <w:r>
        <w:t xml:space="preserve"> </w:t>
      </w:r>
      <w:r>
        <w:t xml:space="preserve">Financial Analyst</w:t>
      </w:r>
      <w:r>
        <w:t xml:space="preserve"> </w:t>
      </w:r>
      <w:r>
        <w:t xml:space="preserve">transforms when situated within one of Latin America’s most volatile yet promising economic hubs. To understand the efficacy of a</w:t>
      </w:r>
      <w:r>
        <w:t xml:space="preserve"> </w:t>
      </w:r>
      <w:r>
        <w:t xml:space="preserve">Financial Analyst</w:t>
      </w:r>
      <w:r>
        <w:t xml:space="preserve"> </w:t>
      </w:r>
      <w:r>
        <w:t xml:space="preserve">in this specific geographic context, one must first appreciate that finance is never conducted in a vacuum. It is deeply intertwined with local regulatory frameworks, cultural nuances, and the unique infrastructural realities of the city.</w:t>
      </w:r>
    </w:p>
    <w:p>
      <w:pPr>
        <w:pStyle w:val="BodyText"/>
      </w:pPr>
      <w:r>
        <w:t xml:space="preserve">The purpose of this document is to analyze the competencies required for success as a</w:t>
      </w:r>
      <w:r>
        <w:t xml:space="preserve"> </w:t>
      </w:r>
      <w:r>
        <w:t xml:space="preserve">Financial Analyst</w:t>
      </w:r>
      <w:r>
        <w:t xml:space="preserve"> </w:t>
      </w:r>
      <w:r>
        <w:t xml:space="preserve">specifically tailored to the environment of</w:t>
      </w:r>
      <w:r>
        <w:t xml:space="preserve"> </w:t>
      </w:r>
      <w:r>
        <w:t xml:space="preserve">Brazil Rio de Janeiro</w:t>
      </w:r>
      <w:r>
        <w:t xml:space="preserve">. By examining market dynamics, regulatory challenges, and technological disruptions in this region, we can construct a comprehensive profile of what constitutes financial excellence in this part of the world. This report argues that while technical skills are universal, their application must be hyper-localized to thrive in</w:t>
      </w:r>
      <w:r>
        <w:t xml:space="preserve"> </w:t>
      </w:r>
      <w:r>
        <w:t xml:space="preserve">Brazil Rio de Janeiro</w:t>
      </w:r>
      <w:r>
        <w:t xml:space="preserve">.</w:t>
      </w:r>
    </w:p>
    <w:bookmarkEnd w:id="20"/>
    <w:bookmarkStart w:id="21" w:name="X81f3a9364625d8907137c67d29b9d5cd3cca632"/>
    <w:p>
      <w:pPr>
        <w:pStyle w:val="Heading2"/>
      </w:pPr>
      <w:r>
        <w:t xml:space="preserve">II. The Economic Landscape: Understanding the Local Context</w:t>
      </w:r>
    </w:p>
    <w:p>
      <w:pPr>
        <w:pStyle w:val="FirstParagraph"/>
      </w:pPr>
      <w:r>
        <w:t xml:space="preserve">The economic engine of Rio de Janeiro differs significantly from other global financial centers like New York or London. Historically known for its tourism and cultural heritage, the city has pivoted heavily towards energy, particularly offshore oil and gas, thanks to the presence of Petrobras. For a</w:t>
      </w:r>
      <w:r>
        <w:t xml:space="preserve"> </w:t>
      </w:r>
      <w:r>
        <w:t xml:space="preserve">Financial Analyst</w:t>
      </w:r>
      <w:r>
        <w:t xml:space="preserve">, this specialization is crucial. A generic understanding of general market trends is insufficient; one must possess deep sector-specific knowledge regarding commodity cycles, geopolitical risks in South America, and the specific fiscal policies governing Brazil’s energy sector.</w:t>
      </w:r>
    </w:p>
    <w:p>
      <w:pPr>
        <w:pStyle w:val="BodyText"/>
      </w:pPr>
      <w:r>
        <w:t xml:space="preserve">Furthermore, the concept of "Brazil Risk" remains a paramount consideration for any analyst operating in or investing in</w:t>
      </w:r>
      <w:r>
        <w:t xml:space="preserve"> </w:t>
      </w:r>
      <w:r>
        <w:t xml:space="preserve">Brazil Rio de Janeiro</w:t>
      </w:r>
      <w:r>
        <w:t xml:space="preserve">. This includes currency fluctuation (the Brazilian Real), inflation indices, and political stability. A competent</w:t>
      </w:r>
      <w:r>
        <w:t xml:space="preserve"> </w:t>
      </w:r>
      <w:r>
        <w:t xml:space="preserve">Financial Analyst</w:t>
      </w:r>
      <w:r>
        <w:t xml:space="preserve"> </w:t>
      </w:r>
      <w:r>
        <w:t xml:space="preserve">must be adept at stress-testing models against these local variables. The volatility of the Bovespa index often requires real-time adjustments to portfolio strategies, making agility and resilience key traits for professionals in this region.</w:t>
      </w:r>
    </w:p>
    <w:bookmarkEnd w:id="21"/>
    <w:bookmarkStart w:id="24" w:name="X98c8172ce4fecba48a1de756fd9728ad19ca814"/>
    <w:p>
      <w:pPr>
        <w:pStyle w:val="Heading2"/>
      </w:pPr>
      <w:r>
        <w:t xml:space="preserve">III. Core Competencies of the Modern Financial Analyst in Rio</w:t>
      </w:r>
    </w:p>
    <w:bookmarkStart w:id="22" w:name="Xeaab1da399e76eeb00a9bfe00d69155bb24ec57"/>
    <w:p>
      <w:pPr>
        <w:pStyle w:val="Heading3"/>
      </w:pPr>
      <w:r>
        <w:t xml:space="preserve">A. Technical Proficiency and Regulatory Knowledge</w:t>
      </w:r>
    </w:p>
    <w:p>
      <w:pPr>
        <w:pStyle w:val="FirstParagraph"/>
      </w:pPr>
      <w:r>
        <w:t xml:space="preserve">The foundational skill set for a</w:t>
      </w:r>
      <w:r>
        <w:t xml:space="preserve"> </w:t>
      </w:r>
      <w:r>
        <w:t xml:space="preserve">Financial Analyst</w:t>
      </w:r>
      <w:r>
        <w:t xml:space="preserve"> </w:t>
      </w:r>
      <w:r>
        <w:t xml:space="preserve">includes advanced proficiency in Excel, SQL, and financial modeling software. However, in the context of</w:t>
      </w:r>
      <w:r>
        <w:t xml:space="preserve"> </w:t>
      </w:r>
      <w:r>
        <w:t xml:space="preserve">Brazil Rio de Janeiro</w:t>
      </w:r>
      <w:r>
        <w:t xml:space="preserve">, there is an added layer of complexity: local accounting standards (BRGAAP) versus International Financial Reporting Standards (IFRS). Many multinational corporations operating in Rio must reconcile these differences. Therefore, the</w:t>
      </w:r>
      <w:r>
        <w:t xml:space="preserve"> </w:t>
      </w:r>
      <w:r>
        <w:t xml:space="preserve">Financial Analyst</w:t>
      </w:r>
      <w:r>
        <w:t xml:space="preserve"> </w:t>
      </w:r>
      <w:r>
        <w:t xml:space="preserve">must be bilingual in both language and regulatory frameworks, able to navigate the intricate web of Brazilian tax laws (such as ICMS, ISS, and PIS/COFINS) which directly impact cash flow projections.</w:t>
      </w:r>
    </w:p>
    <w:bookmarkEnd w:id="22"/>
    <w:bookmarkStart w:id="23" w:name="Xc7eba04338a2823fa38d189b3dae818314a59cc"/>
    <w:p>
      <w:pPr>
        <w:pStyle w:val="Heading3"/>
      </w:pPr>
      <w:r>
        <w:t xml:space="preserve">B. Soft Skills: Negotiation and Cultural Intelligence</w:t>
      </w:r>
    </w:p>
    <w:p>
      <w:pPr>
        <w:pStyle w:val="FirstParagraph"/>
      </w:pPr>
      <w:r>
        <w:t xml:space="preserve">In Brazil, business is relational. The role of the</w:t>
      </w:r>
      <w:r>
        <w:t xml:space="preserve"> </w:t>
      </w:r>
      <w:r>
        <w:t xml:space="preserve">Financial Analyst</w:t>
      </w:r>
      <w:r>
        <w:t xml:space="preserve"> </w:t>
      </w:r>
      <w:r>
        <w:t xml:space="preserve">is not solely about crunching numbers but also about interpreting them within a social context. Trust and long-term relationships are vital in the Rio de Janeiro market. An analyst who cannot effectively communicate with stakeholders—whether they are local government officials, traditional family-owned conglomerates, or international investors—will struggle to implement strategic recommendations. The ability to negotiate with emotional intelligence is as important as the accuracy of a discounted cash flow model.</w:t>
      </w:r>
    </w:p>
    <w:bookmarkEnd w:id="23"/>
    <w:bookmarkEnd w:id="24"/>
    <w:bookmarkStart w:id="25" w:name="X96a13892496be9c5acca2c6700bea487339169e"/>
    <w:p>
      <w:pPr>
        <w:pStyle w:val="Heading2"/>
      </w:pPr>
      <w:r>
        <w:t xml:space="preserve">IV. Technological Disruption and Fintech in Rio de Janeiro</w:t>
      </w:r>
    </w:p>
    <w:p>
      <w:pPr>
        <w:pStyle w:val="FirstParagraph"/>
      </w:pPr>
      <w:r>
        <w:t xml:space="preserve">The rise of fintech in Brazil has been exponential, with São Paulo often cited as the capital of innovation. However,</w:t>
      </w:r>
      <w:r>
        <w:t xml:space="preserve"> </w:t>
      </w:r>
      <w:r>
        <w:t xml:space="preserve">Brazil Rio de Janeiro</w:t>
      </w:r>
      <w:r>
        <w:t xml:space="preserve"> </w:t>
      </w:r>
      <w:r>
        <w:t xml:space="preserve">is rapidly catching up, particularly in areas related to insurtech and digital banking for the underbanked population. For the modern</w:t>
      </w:r>
      <w:r>
        <w:t xml:space="preserve"> </w:t>
      </w:r>
      <w:r>
        <w:t xml:space="preserve">Financial Analyst</w:t>
      </w:r>
      <w:r>
        <w:t xml:space="preserve">, ignoring this shift is a career-limiting move. The analyst must understand how big data and artificial intelligence are being deployed to assess credit risk in informal economies.</w:t>
      </w:r>
    </w:p>
    <w:p>
      <w:pPr>
        <w:pStyle w:val="BodyText"/>
      </w:pPr>
      <w:r>
        <w:t xml:space="preserve">Moreover, remote work has reshaped the office dynamics in Rio. While physical presence remains valued for client meetings, the integration of cloud-based financial tools allows analysts to collaborate globally. This requires a</w:t>
      </w:r>
      <w:r>
        <w:t xml:space="preserve"> </w:t>
      </w:r>
      <w:r>
        <w:t xml:space="preserve">Financial Analyst</w:t>
      </w:r>
      <w:r>
        <w:t xml:space="preserve"> </w:t>
      </w:r>
      <w:r>
        <w:t xml:space="preserve">who is not only technically proficient but also digitally literate enough to leverage platforms that enhance transparency and efficiency across borders.</w:t>
      </w:r>
    </w:p>
    <w:bookmarkEnd w:id="25"/>
    <w:bookmarkStart w:id="26" w:name="v.-challenges-and-ethical-considerations"/>
    <w:p>
      <w:pPr>
        <w:pStyle w:val="Heading2"/>
      </w:pPr>
      <w:r>
        <w:t xml:space="preserve">V. Challenges and Ethical Considerations</w:t>
      </w:r>
    </w:p>
    <w:p>
      <w:pPr>
        <w:pStyle w:val="FirstParagraph"/>
      </w:pPr>
      <w:r>
        <w:t xml:space="preserve">No discussion of finance in emerging markets is complete without addressing governance. Corruption has historically been a challenge in Brazil, leading to rigorous implementation of compliance programs such as the Clean Company Act. A</w:t>
      </w:r>
      <w:r>
        <w:t xml:space="preserve"> </w:t>
      </w:r>
      <w:r>
        <w:t xml:space="preserve">Financial Analyst</w:t>
      </w:r>
      <w:r>
        <w:t xml:space="preserve"> </w:t>
      </w:r>
      <w:r>
        <w:t xml:space="preserve">acts as a gatekeeper of integrity. They are responsible for ensuring that financial reporting is accurate and that internal controls prevent fraudulent activities. In</w:t>
      </w:r>
      <w:r>
        <w:t xml:space="preserve"> </w:t>
      </w:r>
      <w:r>
        <w:t xml:space="preserve">Brazil Rio de Janeiro</w:t>
      </w:r>
      <w:r>
        <w:t xml:space="preserve">, where regulatory scrutiny is intensifying, the ethical stance of the analyst is paramount. Professional skepticism must be balanced with cultural respect, requiring high emotional and ethical intelligence.</w:t>
      </w:r>
    </w:p>
    <w:bookmarkEnd w:id="26"/>
    <w:bookmarkStart w:id="27" w:name="X3800b34e1a3f1f743c46945c6b8dc7ffb43f0e2"/>
    <w:p>
      <w:pPr>
        <w:pStyle w:val="Heading2"/>
      </w:pPr>
      <w:r>
        <w:t xml:space="preserve">VI. Conclusion: The Future of Finance in Rio</w:t>
      </w:r>
    </w:p>
    <w:p>
      <w:pPr>
        <w:pStyle w:val="FirstParagraph"/>
      </w:pPr>
      <w:r>
        <w:t xml:space="preserve">In conclusion, the role of a</w:t>
      </w:r>
      <w:r>
        <w:t xml:space="preserve"> </w:t>
      </w:r>
      <w:r>
        <w:t xml:space="preserve">Financial Analyst</w:t>
      </w:r>
      <w:r>
        <w:t xml:space="preserve"> </w:t>
      </w:r>
      <w:r>
        <w:t xml:space="preserve">in</w:t>
      </w:r>
      <w:r>
        <w:t xml:space="preserve"> </w:t>
      </w:r>
      <w:r>
        <w:t xml:space="preserve">Brazil Rio de Janeiro</w:t>
      </w:r>
      <w:r>
        <w:t xml:space="preserve"> </w:t>
      </w:r>
      <w:r>
        <w:t xml:space="preserve">is dynamic, challenging, and deeply rewarding. It requires a hybrid profile: part quantitative scientist, part cultural anthropologist, and part ethical guardian. The unique economic drivers of Rio—oil, tourism services, infrastructure development—demand specialized knowledge that goes beyond textbook finance.</w:t>
      </w:r>
    </w:p>
    <w:p>
      <w:pPr>
        <w:pStyle w:val="BodyText"/>
      </w:pPr>
      <w:r>
        <w:t xml:space="preserve">As the city continues to modernize its infrastructure and integrate more deeply with global markets through digital transformation, the demand for skilled analysts who understand both the local nuances and global standards will only increase. For those willing to master this complex interplay, a career as a</w:t>
      </w:r>
      <w:r>
        <w:t xml:space="preserve"> </w:t>
      </w:r>
      <w:r>
        <w:t xml:space="preserve">Financial Analyst</w:t>
      </w:r>
      <w:r>
        <w:t xml:space="preserve"> </w:t>
      </w:r>
      <w:r>
        <w:t xml:space="preserve">in</w:t>
      </w:r>
      <w:r>
        <w:t xml:space="preserve"> </w:t>
      </w:r>
      <w:r>
        <w:t xml:space="preserve">Brazil Rio de Janeiro</w:t>
      </w:r>
      <w:r>
        <w:t xml:space="preserve"> </w:t>
      </w:r>
      <w:r>
        <w:t xml:space="preserve">offers not just professional growth but the opportunity to shape the economic future of one of the world’s most vibrant cities. The successful analyst is thus not just a number-cruncher, but a strategic navigator through the unique waters of Brazilian commerce.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Brazil Rio de Janeiro</dc:title>
  <dc:creator/>
  <dc:language>en</dc:language>
  <cp:keywords/>
  <dcterms:created xsi:type="dcterms:W3CDTF">2026-07-29T18:06:31Z</dcterms:created>
  <dcterms:modified xsi:type="dcterms:W3CDTF">2026-07-29T18:06:31Z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