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China</w:t>
      </w:r>
      <w:r>
        <w:t xml:space="preserve"> </w:t>
      </w:r>
      <w:r>
        <w:t xml:space="preserve">Beijing</w:t>
      </w:r>
    </w:p>
    <w:bookmarkStart w:id="20" w:name="title"/>
    <w:p>
      <w:pPr>
        <w:pStyle w:val="Heading3"/>
      </w:pPr>
      <w:r>
        <w:rPr>
          <w:bCs/>
          <w:b/>
        </w:rPr>
        <w:t xml:space="preserve">Title:</w:t>
      </w:r>
    </w:p>
    <w:p>
      <w:pPr>
        <w:pStyle w:val="FirstParagraph"/>
      </w:pPr>
      <w:r>
        <w:t xml:space="preserve">Navigating the Dragon's Ledger: A Critical Review of Modern Financial Analysis in China Beijing</w:t>
      </w:r>
      <w:r>
        <w:br/>
      </w:r>
    </w:p>
    <w:bookmarkEnd w:id="20"/>
    <w:bookmarkStart w:id="21" w:name="date"/>
    <w:p>
      <w:pPr>
        <w:pStyle w:val="Heading3"/>
      </w:pPr>
      <w:r>
        <w:rPr>
          <w:bCs/>
          <w:b/>
        </w:rPr>
        <w:t xml:space="preserve">Date:</w:t>
      </w:r>
    </w:p>
    <w:p>
      <w:pPr>
        <w:pStyle w:val="FirstParagraph"/>
      </w:pPr>
      <w:r>
        <w:t xml:space="preserve">October 26, 2024</w:t>
      </w:r>
      <w:r>
        <w:br/>
      </w:r>
    </w:p>
    <w:bookmarkEnd w:id="21"/>
    <w:bookmarkStart w:id="22" w:name="prepared-for"/>
    <w:p>
      <w:pPr>
        <w:pStyle w:val="Heading3"/>
      </w:pPr>
      <w:r>
        <w:rPr>
          <w:bCs/>
          <w:b/>
        </w:rPr>
        <w:t xml:space="preserve">Prepared For:</w:t>
      </w:r>
    </w:p>
    <w:p>
      <w:pPr>
        <w:pStyle w:val="FirstParagraph"/>
      </w:pPr>
      <w:r>
        <w:t xml:space="preserve">Strategic Investment Committee, East Asia Division</w:t>
      </w:r>
      <w:r>
        <w:br/>
      </w:r>
    </w:p>
    <w:bookmarkEnd w:id="22"/>
    <w:bookmarkStart w:id="23" w:name="evaluator"/>
    <w:p>
      <w:pPr>
        <w:pStyle w:val="Heading3"/>
      </w:pPr>
      <w:r>
        <w:rPr>
          <w:bCs/>
          <w:b/>
        </w:rPr>
        <w:t xml:space="preserve">Evaluator:</w:t>
      </w:r>
    </w:p>
    <w:p>
      <w:pPr>
        <w:pStyle w:val="FirstParagraph"/>
      </w:pPr>
      <w:r>
        <w:t xml:space="preserve">Senior Financial Analyst Desk</w:t>
      </w:r>
    </w:p>
    <w:bookmarkEnd w:id="23"/>
    <w:p>
      <w:r>
        <w:pict>
          <v:rect style="width:0;height:1.5pt" o:hralign="center" o:hrstd="t" o:hr="t"/>
        </w:pict>
      </w:r>
    </w:p>
    <w:bookmarkStart w:id="32" w:name="X145b5b803ef79f47c5a7a91a50d89bfaec6c5e7"/>
    <w:p>
      <w:pPr>
        <w:pStyle w:val="Heading1"/>
      </w:pPr>
      <w:r>
        <w:t xml:space="preserve">The Role of the Financial Analyst in China Beijing</w:t>
      </w:r>
    </w:p>
    <w:p>
      <w:pPr>
        <w:pStyle w:val="FirstParagraph"/>
      </w:pPr>
      <w:r>
        <w:rPr>
          <w:bCs/>
          <w:b/>
        </w:rPr>
        <w:t xml:space="preserve">Introduction</w:t>
      </w:r>
    </w:p>
    <w:p>
      <w:pPr>
        <w:pStyle w:val="BodyText"/>
      </w:pPr>
      <w:r>
        <w:t xml:space="preserve">In the rapidly evolving landscape of global finance, few regions command as much attention, complexity, and strategic importance as China Beijing. This document serves as a comprehensive book report analyzing the pivotal role of the Financial Analyst within this specific geographical and economic context. The objective is to evaluate how modern financial analysis techniques must be adapted to thrive in China Beijing, a city that stands not only as the political capital of the world's second-largest economy but also as its undisputed financial hub for state-owned enterprises and emerging fintech giants. As we delve into this report, it becomes evident that being a Financial Analyst in China Beijing requires more than just technical proficiency; it demands cultural fluency, regulatory acumen, and an understanding of unique market dynamics.</w:t>
      </w:r>
    </w:p>
    <w:bookmarkStart w:id="24" w:name="Xdca892c94ec54be0957d93d57de9b0cbb0ca7db"/>
    <w:p>
      <w:pPr>
        <w:pStyle w:val="Heading2"/>
      </w:pPr>
      <w:r>
        <w:t xml:space="preserve">Contextualizing the Market: Why China Beijing Matters</w:t>
      </w:r>
    </w:p>
    <w:p>
      <w:pPr>
        <w:pStyle w:val="FirstParagraph"/>
      </w:pPr>
      <w:r>
        <w:t xml:space="preserve">To understand the job description of a Financial Analyst in this region, one must first appreciate the unique ecosystem of China Beijing. Unlike Shanghai, which is traditionally viewed as the commercial and trading heartland with a more international flavor, China Beijing operates under a different rhythm. Here, finance is inextricably linked to policy. The presence of major regulatory bodies such as the People's Bank of China (PBOC) and the China Securities Regulatory Commission (CSRC) means that market movements are often heavily influenced by central planning directives rather than pure supply and demand mechanics.</w:t>
      </w:r>
    </w:p>
    <w:p>
      <w:pPr>
        <w:pStyle w:val="BodyText"/>
      </w:pPr>
      <w:r>
        <w:t xml:space="preserve">Therefore, a Financial Analyst working in this environment cannot rely solely on Western financial models. The "standard" discounted cash flow analysis must be adjusted for political risk premiums and policy shifts. For instance, a sudden directive from the State Council regarding the tech sector can render months of detailed modeling obsolete overnight. Consequently, the modern Financial Analyst in China Beijing must act as part economist, part political scientist, and part accountant.</w:t>
      </w:r>
    </w:p>
    <w:bookmarkEnd w:id="24"/>
    <w:bookmarkStart w:id="28" w:name="Xbaff874c6482fa91802d375d2455713d700d0d9"/>
    <w:p>
      <w:pPr>
        <w:pStyle w:val="Heading2"/>
      </w:pPr>
      <w:r>
        <w:t xml:space="preserve">The Evolving Skill Set of the Modern Financial Analyst</w:t>
      </w:r>
    </w:p>
    <w:p>
      <w:pPr>
        <w:pStyle w:val="FirstParagraph"/>
      </w:pPr>
      <w:r>
        <w:t xml:space="preserve">The traditional definition of a Financial Analyst involves assessing financial data to guide business decisions. However, in China Beijing, this role has expanded significantly. Based on recent industry literature and market observations, several key competencies have emerged as critical for success.</w:t>
      </w:r>
    </w:p>
    <w:bookmarkStart w:id="25" w:name="regulatory-navigation-and-compliance"/>
    <w:p>
      <w:pPr>
        <w:pStyle w:val="Heading3"/>
      </w:pPr>
      <w:r>
        <w:t xml:space="preserve">1. Regulatory Navigation and Compliance</w:t>
      </w:r>
    </w:p>
    <w:p>
      <w:pPr>
        <w:pStyle w:val="FirstParagraph"/>
      </w:pPr>
      <w:r>
        <w:t xml:space="preserve">The first major adaptation required is a deep understanding of Chinese regulatory frameworks. The Financial Analyst must be proficient in interpreting complex local laws regarding foreign investment, capital controls, and data security (such as the Data Security Law). In China Beijing, compliance is not just a legal checkbox; it is a strategic imperative. A misstep in regulatory interpretation can lead to severe penalties or operational halts for multinational corporations and local firms alike.</w:t>
      </w:r>
    </w:p>
    <w:bookmarkEnd w:id="25"/>
    <w:bookmarkStart w:id="26" w:name="data-sovereignty-and-fintech-integration"/>
    <w:p>
      <w:pPr>
        <w:pStyle w:val="Heading3"/>
      </w:pPr>
      <w:r>
        <w:t xml:space="preserve">2. Data Sovereignty and Fintech Integration</w:t>
      </w:r>
    </w:p>
    <w:p>
      <w:pPr>
        <w:pStyle w:val="FirstParagraph"/>
      </w:pPr>
      <w:r>
        <w:t xml:space="preserve">China Beijing is home to a booming fintech sector, yet it operates within a digital ecosystem largely isolated from the West (e.g., Alipay and WeChat Pay vs. Visa/Mastercard). A Financial Analyst must be adept at analyzing data streams that do not conform to international accounting standards. This includes understanding the nuances of cross-border payments, digital currency pilots led by the PBOC, and alternative credit scoring methods used in China's massive informal economy.</w:t>
      </w:r>
    </w:p>
    <w:bookmarkEnd w:id="26"/>
    <w:bookmarkStart w:id="27" w:name="X852285c5f91571a4e0b9f50e06d2fdb1f585a0d"/>
    <w:p>
      <w:pPr>
        <w:pStyle w:val="Heading3"/>
      </w:pPr>
      <w:r>
        <w:t xml:space="preserve">3. Cultural Intelligence and Relationship Management</w:t>
      </w:r>
    </w:p>
    <w:p>
      <w:pPr>
        <w:pStyle w:val="FirstParagraph"/>
      </w:pPr>
      <w:r>
        <w:t xml:space="preserve">In China Beijing, business is personal. The concept of "Guanxi" (relationships) plays a significant role in how deals are structured and executed. A Financial Analyst cannot simply work in a silo; they must understand the interpersonal dynamics between state-owned enterprises (SOEs), private conglomerates, and government entities. The ability to negotiate and communicate effectively within this hierarchy is as important as the ability to balance a ledger.</w:t>
      </w:r>
    </w:p>
    <w:bookmarkEnd w:id="27"/>
    <w:bookmarkEnd w:id="28"/>
    <w:bookmarkStart w:id="29" w:name="challenges-and-opportunities"/>
    <w:p>
      <w:pPr>
        <w:pStyle w:val="Heading2"/>
      </w:pPr>
      <w:r>
        <w:t xml:space="preserve">Challenges and Opportunities</w:t>
      </w:r>
    </w:p>
    <w:p>
      <w:pPr>
        <w:pStyle w:val="FirstParagraph"/>
      </w:pPr>
      <w:r>
        <w:t xml:space="preserve">The role of a Financial Analyst in China Beijing is fraught with challenges, yet it offers unparalleled opportunities. One of the primary challenges is information asymmetry. While transparency has improved, obtaining accurate, real-time data on private companies or state-backed entities can still be difficult. Analysts must often rely on third-party verification and grassroots intelligence gathering to validate financial statements.</w:t>
      </w:r>
    </w:p>
    <w:p>
      <w:pPr>
        <w:pStyle w:val="BlockText"/>
      </w:pPr>
      <w:r>
        <w:t xml:space="preserve">"In China Beijing, the numbers tell only half the story. The other half is found in the policy documents issued by local committees and the unspoken agreements between key stakeholders."</w:t>
      </w:r>
    </w:p>
    <w:p>
      <w:pPr>
        <w:pStyle w:val="FirstParagraph"/>
      </w:pPr>
      <w:r>
        <w:t xml:space="preserve">On the opportunity side, China Beijing is leading China’s push toward green finance and sustainable investment. As global capital seeks ESG (Environmental, Social, and Governance) compliant investments, Financial Analysts in this region are at the forefront of developing frameworks that align Chinese industrial goals with global sustainability standards. This positions them as crucial bridges between Western investors looking for exposure to China's green transition and local firms seeking international capital.</w:t>
      </w:r>
    </w:p>
    <w:bookmarkEnd w:id="29"/>
    <w:bookmarkStart w:id="31" w:name="conclusion-the-strategic-imperative"/>
    <w:p>
      <w:pPr>
        <w:pStyle w:val="Heading2"/>
      </w:pPr>
      <w:r>
        <w:t xml:space="preserve">Conclusion: The Strategic Imperative</w:t>
      </w:r>
    </w:p>
    <w:p>
      <w:pPr>
        <w:pStyle w:val="FirstParagraph"/>
      </w:pPr>
      <w:r>
        <w:t xml:space="preserve">In conclusion, this book report underscores that the definition of a Financial Analyst in China Beijing has fundamentally shifted. It is no longer sufficient to be merely a calculator of profits and losses. The contemporary Financial Analyst in this dynamic hub must be a strategic advisor who navigates the complex interplay between market forces and state policy.</w:t>
      </w:r>
    </w:p>
    <w:p>
      <w:pPr>
        <w:pStyle w:val="BodyText"/>
      </w:pPr>
      <w:r>
        <w:t xml:space="preserve">For organizations looking to establish or expand their presence in China Beijing, investing in high-caliber financial talent that understands these nuances is not optional—it is essential. The ability to interpret the unique signals of China Beijing’s financial markets can mean the difference between capturing emerging growth opportunities and suffering significant strategic missteps. As we look toward the future, the Financial Analyst who combines rigorous quantitative skills with deep qualitative insights into China Beijing’s socio-political landscape will be the most valuable asset in any global investment portfolio.</w:t>
      </w:r>
    </w:p>
    <w:bookmarkStart w:id="30" w:name="recommendations"/>
    <w:p>
      <w:pPr>
        <w:pStyle w:val="Heading3"/>
      </w:pPr>
      <w:r>
        <w:t xml:space="preserve">Recommendations</w:t>
      </w:r>
    </w:p>
    <w:p>
      <w:pPr>
        <w:numPr>
          <w:ilvl w:val="0"/>
          <w:numId w:val="1001"/>
        </w:numPr>
        <w:pStyle w:val="Compact"/>
      </w:pPr>
      <w:r>
        <w:rPr>
          <w:bCs/>
          <w:b/>
        </w:rPr>
        <w:t xml:space="preserve">Hire Locally:</w:t>
      </w:r>
      <w:r>
        <w:t xml:space="preserve"> </w:t>
      </w:r>
      <w:r>
        <w:t xml:space="preserve">Prioritize candidates with local experience in China Beijing regulatory bodies or major domestic banks.</w:t>
      </w:r>
    </w:p>
    <w:p>
      <w:pPr>
        <w:numPr>
          <w:ilvl w:val="0"/>
          <w:numId w:val="1001"/>
        </w:numPr>
        <w:pStyle w:val="Compact"/>
      </w:pPr>
      <w:r>
        <w:rPr>
          <w:bCs/>
          <w:b/>
        </w:rPr>
        <w:t xml:space="preserve">Diversify Skills:</w:t>
      </w:r>
      <w:r>
        <w:t xml:space="preserve"> </w:t>
      </w:r>
      <w:r>
        <w:t xml:space="preserve">Provide training on Chinese corporate governance and political economy alongside traditional CFA-style financial analysis.</w:t>
      </w:r>
    </w:p>
    <w:p>
      <w:pPr>
        <w:numPr>
          <w:ilvl w:val="0"/>
          <w:numId w:val="1001"/>
        </w:numPr>
        <w:pStyle w:val="Compact"/>
      </w:pPr>
      <w:r>
        <w:rPr>
          <w:iCs/>
          <w:i/>
        </w:rPr>
        <w:t xml:space="preserve">Leverage Technology:</w:t>
      </w:r>
      <w:r>
        <w:t xml:space="preserve"> </w:t>
      </w:r>
      <w:r>
        <w:t xml:space="preserve">Utilize AI-driven tools to monitor real-time policy changes and market sentiment in China Beijing, reducing reliance on lagging financial reports.</w:t>
      </w:r>
    </w:p>
    <w:p>
      <w:pPr>
        <w:pStyle w:val="FirstParagraph"/>
      </w:pPr>
      <w:r>
        <w:t xml:space="preserve">This report affirms that while the core principles of finance remain universal, their application in China Beijing requires a specialized, nuanced approach. The Financial Analyst is no longer just an observer of markets but a key navigator through one of the world's most complex and rewarding economic terrains.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Strategic Imperatives of the Financial Analyst in China Beijing</dc:title>
  <dc:creator/>
  <dc:language>en</dc:language>
  <cp:keywords/>
  <dcterms:created xsi:type="dcterms:W3CDTF">2026-07-29T17:59:44Z</dcterms:created>
  <dcterms:modified xsi:type="dcterms:W3CDTF">2026-07-29T17:59:44Z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