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9" w:name="X900a80841707f623fade952751f0e385f6d5658"/>
    <w:p>
      <w:pPr>
        <w:pStyle w:val="Heading1"/>
      </w:pPr>
      <w:r>
        <w:t xml:space="preserve">The Role and Evolution of the Financial Analyst in France Lyon</w:t>
      </w:r>
    </w:p>
    <w:p>
      <w:pPr>
        <w:pStyle w:val="FirstParagraph"/>
      </w:pPr>
      <w:r>
        <w:t xml:space="preserve">Prepared for: Academic Review Board</w:t>
      </w:r>
      <w:r>
        <w:br/>
      </w:r>
      <w:r>
        <w:t xml:space="preserve">Date: October 24, 2023</w:t>
      </w:r>
      <w:r>
        <w:br/>
      </w:r>
      <w:r>
        <w:t xml:space="preserve">Subject: Professional Analysis and Market Dynamics</w:t>
      </w:r>
    </w:p>
    <w:p>
      <w:r>
        <w:pict>
          <v:rect style="width:0;height:1.5pt" o:hralign="center" o:hrstd="t" o:hr="t"/>
        </w:pict>
      </w:r>
    </w:p>
    <w:bookmarkStart w:id="20" w:name="i.-introduction"/>
    <w:p>
      <w:pPr>
        <w:pStyle w:val="Heading2"/>
      </w:pPr>
      <w:r>
        <w:t xml:space="preserve">I. Introduction</w:t>
      </w:r>
    </w:p>
    <w:p>
      <w:pPr>
        <w:pStyle w:val="FirstParagraph"/>
      </w:pPr>
      <w:r>
        <w:t xml:space="preserve">The modern economic landscape is a complex tapestry woven from data, regulation, human behavior, and strategic foresight. Within this intricate framework, the</w:t>
      </w:r>
      <w:r>
        <w:t xml:space="preserve"> </w:t>
      </w:r>
      <w:r>
        <w:rPr>
          <w:bCs/>
          <w:b/>
        </w:rPr>
        <w:t xml:space="preserve">Financial Analyst</w:t>
      </w:r>
      <w:r>
        <w:t xml:space="preserve"> </w:t>
      </w:r>
      <w:r>
        <w:t xml:space="preserve">stands as a pivotal figure: the interpreter of chaos into clarity. This book report explores the multifaceted role of financial professionals within one of Europe’s most dynamic economic hubs:</w:t>
      </w:r>
      <w:r>
        <w:t xml:space="preserve"> </w:t>
      </w:r>
      <w:r>
        <w:rPr>
          <w:bCs/>
          <w:b/>
        </w:rPr>
        <w:t xml:space="preserve">France Lyon</w:t>
      </w:r>
      <w:r>
        <w:t xml:space="preserve">. By examining regional market structures, regulatory environments, and cultural nuances in business practices, this report highlights why understanding the specific context of Lyon is essential for any comprehensive analysis of financial services in France. The following sections delve into the responsibilities, challenges, and future trajectories of Financial Analysts operating within this unique geographic and economic zone.</w:t>
      </w:r>
    </w:p>
    <w:bookmarkEnd w:id="20"/>
    <w:bookmarkStart w:id="21" w:name="Xd2f87aace525b39ca69f1ee64dddc5855af359e"/>
    <w:p>
      <w:pPr>
        <w:pStyle w:val="Heading2"/>
      </w:pPr>
      <w:r>
        <w:t xml:space="preserve">II. The Economic Context: Why France Lyon Matters</w:t>
      </w:r>
    </w:p>
    <w:p>
      <w:pPr>
        <w:pStyle w:val="FirstParagraph"/>
      </w:pPr>
      <w:r>
        <w:t xml:space="preserve">To understand the specific function of a</w:t>
      </w:r>
      <w:r>
        <w:t xml:space="preserve"> </w:t>
      </w:r>
      <w:r>
        <w:rPr>
          <w:bCs/>
          <w:b/>
        </w:rPr>
        <w:t xml:space="preserve">Financial Analyst</w:t>
      </w:r>
      <w:r>
        <w:t xml:space="preserve">, one must first contextualize their environment.</w:t>
      </w:r>
      <w:r>
        <w:t xml:space="preserve"> </w:t>
      </w:r>
      <w:r>
        <w:rPr>
          <w:bCs/>
          <w:b/>
        </w:rPr>
        <w:t xml:space="preserve">France Lyon</w:t>
      </w:r>
      <w:r>
        <w:t xml:space="preserve">, often referred to as the "capital of Gaul," is not merely a historical gem but an economic powerhouse in southeastern France. While Paris dominates global finance, Lyon serves as a critical hub for banking, insurance, and industrial sectors. It hosts the headquarters or major branches of significant institutions such as Crédit Mutuel Arkéa and plays a central role in the Auvergne-Rhône-Alpes region’s GDP.</w:t>
      </w:r>
    </w:p>
    <w:p>
      <w:pPr>
        <w:pStyle w:val="BodyText"/>
      </w:pPr>
      <w:r>
        <w:t xml:space="preserve">The</w:t>
      </w:r>
      <w:r>
        <w:t xml:space="preserve"> </w:t>
      </w:r>
      <w:r>
        <w:rPr>
          <w:bCs/>
          <w:b/>
        </w:rPr>
        <w:t xml:space="preserve">France Lyon</w:t>
      </w:r>
      <w:r>
        <w:t xml:space="preserve"> </w:t>
      </w:r>
      <w:r>
        <w:t xml:space="preserve">market differs from Paris in several key ways. It is characterized by a strong presence of small and medium-sized enterprises (SMEs), known as *PME* (Petites et Moyennes Entreprises) in French business terminology. Unlike the large multinational conglomerates often analyzed in London or New York, the Financial Analysts in Lyon frequently deal with family-owned businesses, regional industrial groups, and innovative tech startups. This necessitates a more holistic analytical approach that combines strict quantitative modeling with qualitative understanding of local corporate culture.</w:t>
      </w:r>
    </w:p>
    <w:bookmarkEnd w:id="21"/>
    <w:bookmarkStart w:id="25" w:name="X949c2132340587340c5e8ddf0eeb800d51ff328"/>
    <w:p>
      <w:pPr>
        <w:pStyle w:val="Heading2"/>
      </w:pPr>
      <w:r>
        <w:t xml:space="preserve">III. Core Responsibilities of the Financial Analyst</w:t>
      </w:r>
    </w:p>
    <w:p>
      <w:pPr>
        <w:pStyle w:val="FirstParagraph"/>
      </w:pPr>
      <w:r>
        <w:t xml:space="preserve">The role of the</w:t>
      </w:r>
      <w:r>
        <w:t xml:space="preserve"> </w:t>
      </w:r>
      <w:r>
        <w:rPr>
          <w:bCs/>
          <w:b/>
        </w:rPr>
        <w:t xml:space="preserve">Financial Analyst</w:t>
      </w:r>
      <w:r>
        <w:t xml:space="preserve">, regardless of location, involves evaluating financial data to guide business decisions. However, in</w:t>
      </w:r>
      <w:r>
        <w:t xml:space="preserve"> </w:t>
      </w:r>
      <w:r>
        <w:rPr>
          <w:bCs/>
          <w:b/>
        </w:rPr>
        <w:t xml:space="preserve">France Lyon</w:t>
      </w:r>
      <w:r>
        <w:t xml:space="preserve">, these responsibilities are shaped by specific regional demands:</w:t>
      </w:r>
    </w:p>
    <w:bookmarkStart w:id="22" w:name="a.-valuation-and-investment-analysis"/>
    <w:p>
      <w:pPr>
        <w:pStyle w:val="Heading3"/>
      </w:pPr>
      <w:r>
        <w:t xml:space="preserve">A. Valuation and Investment Analysis</w:t>
      </w:r>
    </w:p>
    <w:p>
      <w:pPr>
        <w:pStyle w:val="FirstParagraph"/>
      </w:pPr>
      <w:r>
        <w:t xml:space="preserve">Analysts in Lyon frequently conduct discounted cash flow (DCF) analyses and comparable company analysis for local SMEs seeking expansion or private equity investment. Given the conservative nature of many regional investors, precision in risk assessment is paramount. The analyst must not only project revenue growth but also account for the stability of supply chains within the French industrial belt.</w:t>
      </w:r>
    </w:p>
    <w:bookmarkEnd w:id="22"/>
    <w:bookmarkStart w:id="23" w:name="b.-regulatory-compliance-and-reporting"/>
    <w:p>
      <w:pPr>
        <w:pStyle w:val="Heading3"/>
      </w:pPr>
      <w:r>
        <w:t xml:space="preserve">B. Regulatory Compliance and Reporting</w:t>
      </w:r>
    </w:p>
    <w:p>
      <w:pPr>
        <w:pStyle w:val="FirstParagraph"/>
      </w:pPr>
      <w:r>
        <w:t xml:space="preserve">Operating within</w:t>
      </w:r>
      <w:r>
        <w:t xml:space="preserve"> </w:t>
      </w:r>
      <w:r>
        <w:rPr>
          <w:bCs/>
          <w:b/>
        </w:rPr>
        <w:t xml:space="preserve">France Lyon</w:t>
      </w:r>
      <w:r>
        <w:t xml:space="preserve">, Financial Analysts are bound by stringent European Union regulations, such as GDPR (for data privacy in financial modeling) and MiFID II (Markets in Financial Instruments Directive). Furthermore, they must adhere to French GAAP (*Plan Comptable Général*) standards when preparing reports for local stakeholders. Mastery of these regulatory frameworks is non-negotiable for credibility.</w:t>
      </w:r>
    </w:p>
    <w:bookmarkEnd w:id="23"/>
    <w:bookmarkStart w:id="24" w:name="c.-strategic-advisory"/>
    <w:p>
      <w:pPr>
        <w:pStyle w:val="Heading3"/>
      </w:pPr>
      <w:r>
        <w:t xml:space="preserve">C. Strategic Advisory</w:t>
      </w:r>
    </w:p>
    <w:p>
      <w:pPr>
        <w:pStyle w:val="FirstParagraph"/>
      </w:pPr>
      <w:r>
        <w:t xml:space="preserve">In</w:t>
      </w:r>
      <w:r>
        <w:t xml:space="preserve"> </w:t>
      </w:r>
      <w:r>
        <w:rPr>
          <w:bCs/>
          <w:b/>
        </w:rPr>
        <w:t xml:space="preserve">France Lyon</w:t>
      </w:r>
      <w:r>
        <w:t xml:space="preserve">, the Financial Analyst often acts as a strategic advisor rather than just a number-cruncher. They advise business leaders on capital structure, mergers and acquisitions (M&amp;A), and sustainability initiatives (*RSE* - Responsabilité Sociétale des Entreprises). The trend toward sustainable finance is particularly strong in this region, with many Lyon-based firms prioritizing ESG (Environmental, Social, and Governance) criteria.</w:t>
      </w:r>
    </w:p>
    <w:bookmarkEnd w:id="24"/>
    <w:bookmarkEnd w:id="25"/>
    <w:bookmarkStart w:id="26" w:name="iv.-challenges-specific-to-the-region"/>
    <w:p>
      <w:pPr>
        <w:pStyle w:val="Heading2"/>
      </w:pPr>
      <w:r>
        <w:t xml:space="preserve">IV. Challenges Specific to the Region</w:t>
      </w:r>
    </w:p>
    <w:p>
      <w:pPr>
        <w:pStyle w:val="FirstParagraph"/>
      </w:pPr>
      <w:r>
        <w:t xml:space="preserve">The work of a</w:t>
      </w:r>
      <w:r>
        <w:t xml:space="preserve"> </w:t>
      </w:r>
      <w:r>
        <w:rPr>
          <w:bCs/>
          <w:b/>
        </w:rPr>
        <w:t xml:space="preserve">Financial Analyst</w:t>
      </w:r>
      <w:r>
        <w:t xml:space="preserve"> </w:t>
      </w:r>
      <w:r>
        <w:t xml:space="preserve">in</w:t>
      </w:r>
      <w:r>
        <w:t xml:space="preserve"> </w:t>
      </w:r>
      <w:r>
        <w:rPr>
          <w:bCs/>
          <w:b/>
        </w:rPr>
        <w:t xml:space="preserve">France Lyon</w:t>
      </w:r>
      <w:r>
        <w:t xml:space="preserve"> </w:t>
      </w:r>
      <w:r>
        <w:t xml:space="preserve">is not without its challenges. One significant hurdle is the talent gap. While Lyon has reputable universities such as Université Lumière Lyon 2 and HEC Paris (with close ties), there is intense competition for top-tier analytical talent from Paris and Geneva.</w:t>
      </w:r>
    </w:p>
    <w:p>
      <w:pPr>
        <w:pStyle w:val="BodyText"/>
      </w:pPr>
      <w:r>
        <w:t xml:space="preserve">To remain competitive, Financial Analysts must continuously upskill in data analytics tools like Python, SQL, and advanced Excel modeling. Additionally, the linguistic landscape presents a unique dynamic. While English is the lingua franca of global finance, French remains essential for local stakeholder communication. Therefore, bilingual proficiency (English/French) is a critical asset for any Financial Analyst operating effectively in</w:t>
      </w:r>
      <w:r>
        <w:t xml:space="preserve"> </w:t>
      </w:r>
      <w:r>
        <w:rPr>
          <w:bCs/>
          <w:b/>
        </w:rPr>
        <w:t xml:space="preserve">France Lyon</w:t>
      </w:r>
      <w:r>
        <w:t xml:space="preserve">.</w:t>
      </w:r>
    </w:p>
    <w:bookmarkEnd w:id="26"/>
    <w:bookmarkStart w:id="27" w:name="v.-future-trends-and-outlook"/>
    <w:p>
      <w:pPr>
        <w:pStyle w:val="Heading2"/>
      </w:pPr>
      <w:r>
        <w:t xml:space="preserve">V. Future Trends and Outlook</w:t>
      </w:r>
    </w:p>
    <w:p>
      <w:pPr>
        <w:pStyle w:val="FirstParagraph"/>
      </w:pPr>
      <w:r>
        <w:t xml:space="preserve">The future of financial analysis in</w:t>
      </w:r>
      <w:r>
        <w:t xml:space="preserve"> </w:t>
      </w:r>
      <w:r>
        <w:rPr>
          <w:bCs/>
          <w:b/>
        </w:rPr>
        <w:t xml:space="preserve">France Lyon</w:t>
      </w:r>
      <w:r>
        <w:t xml:space="preserve"> </w:t>
      </w:r>
      <w:r>
        <w:t xml:space="preserve">is being reshaped by digital transformation and automation. Artificial Intelligence (AI) and Machine Learning (ML) are increasingly automating routine data processing tasks. Consequently, the role of the Financial Analyst is evolving from retrospective reporting to predictive forecasting.</w:t>
      </w:r>
    </w:p>
    <w:p>
      <w:pPr>
        <w:pStyle w:val="BodyText"/>
      </w:pPr>
      <w:r>
        <w:t xml:space="preserve">In</w:t>
      </w:r>
      <w:r>
        <w:t xml:space="preserve"> </w:t>
      </w:r>
      <w:r>
        <w:rPr>
          <w:bCs/>
          <w:b/>
        </w:rPr>
        <w:t xml:space="preserve">France Lyon</w:t>
      </w:r>
      <w:r>
        <w:t xml:space="preserve">, this shift is evident in the rise of fintech startups collaborating with traditional banks. Analysts who can bridge the gap between traditional financial theory and modern technological application will be most valuable. Furthermore, as global markets become more interconnected, Lyon-based analysts must maintain a global perspective while keeping a local focus.</w:t>
      </w:r>
    </w:p>
    <w:bookmarkEnd w:id="27"/>
    <w:bookmarkStart w:id="28" w:name="vii.-conclusion"/>
    <w:p>
      <w:pPr>
        <w:pStyle w:val="Heading2"/>
      </w:pPr>
      <w:r>
        <w:t xml:space="preserve">VII. Conclusion</w:t>
      </w:r>
    </w:p>
    <w:p>
      <w:pPr>
        <w:pStyle w:val="FirstParagraph"/>
      </w:pPr>
      <w:r>
        <w:t xml:space="preserve">In conclusion, the</w:t>
      </w:r>
      <w:r>
        <w:t xml:space="preserve"> </w:t>
      </w:r>
      <w:r>
        <w:rPr>
          <w:bCs/>
          <w:b/>
        </w:rPr>
        <w:t xml:space="preserve">Financial Analyst</w:t>
      </w:r>
      <w:r>
        <w:t xml:space="preserve"> </w:t>
      </w:r>
      <w:r>
        <w:t xml:space="preserve">plays an indispensable role in the economic ecosystem of</w:t>
      </w:r>
      <w:r>
        <w:t xml:space="preserve"> </w:t>
      </w:r>
      <w:r>
        <w:rPr>
          <w:bCs/>
          <w:b/>
        </w:rPr>
        <w:t xml:space="preserve">France Lyon</w:t>
      </w:r>
      <w:r>
        <w:t xml:space="preserve">. Their work goes beyond mere number analysis; it involves interpreting complex regulatory environments, advising strategic growth for SMEs and large corporations alike, and adapting to technological advancements. The unique characteristics of the</w:t>
      </w:r>
      <w:r>
        <w:t xml:space="preserve"> </w:t>
      </w:r>
      <w:r>
        <w:rPr>
          <w:bCs/>
          <w:b/>
        </w:rPr>
        <w:t xml:space="preserve">France Lyon</w:t>
      </w:r>
      <w:r>
        <w:t xml:space="preserve"> </w:t>
      </w:r>
      <w:r>
        <w:t xml:space="preserve">market—its blend of industrial heritage, innovation hub status, and conservative yet evolving financial culture—demand a specialized skill set.</w:t>
      </w:r>
    </w:p>
    <w:p>
      <w:pPr>
        <w:pStyle w:val="BodyText"/>
      </w:pPr>
      <w:r>
        <w:t xml:space="preserve">This report underscores that success in this field requires not only technical proficiency in financial modeling but also cultural competence and regulatory awareness. As the economic landscape continues to evolve, Financial Analysts in</w:t>
      </w:r>
      <w:r>
        <w:t xml:space="preserve"> </w:t>
      </w:r>
      <w:r>
        <w:rPr>
          <w:bCs/>
          <w:b/>
        </w:rPr>
        <w:t xml:space="preserve">France Lyon</w:t>
      </w:r>
      <w:r>
        <w:t xml:space="preserve"> </w:t>
      </w:r>
      <w:r>
        <w:t xml:space="preserve">will remain crucial navigators, guiding businesses through uncertainty toward sustainable profitability. For students and professionals entering this field, understanding the specific nuances of this vibrant French city is essential for long-term career success.</w:t>
      </w:r>
    </w:p>
    <w:p>
      <w:r>
        <w:pict>
          <v:rect style="width:0;height:1.5pt" o:hralign="center" o:hrstd="t" o:hr="t"/>
        </w:pict>
      </w:r>
    </w:p>
    <w:p>
      <w:pPr>
        <w:pStyle w:val="FirstParagraph"/>
      </w:pPr>
      <w:r>
        <w:rPr>
          <w:iCs/>
          <w:i/>
        </w:rPr>
        <w:t xml:space="preserve">Note: This document serves as a comprehensive overview of the Financial Analyst profession within the specific geographic and economic context of France Lyon. All terminology aligns with international financial standards while acknowledging local practices.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Financial Analyst in France Lyon</dc:title>
  <dc:creator/>
  <dc:language>en</dc:language>
  <cp:keywords/>
  <dcterms:created xsi:type="dcterms:W3CDTF">2026-07-29T13:45:13Z</dcterms:created>
  <dcterms:modified xsi:type="dcterms:W3CDTF">2026-07-29T13:45:13Z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