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bookmarkStart w:id="27" w:name="Xc4882f233c74e742640bd3d620d803cc1d1cce9"/>
    <w:p>
      <w:pPr>
        <w:pStyle w:val="Heading1"/>
      </w:pPr>
      <w:r>
        <w:t xml:space="preserve">The Modern Financial Analyst in Germany Frankfurt</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Gallus, Frankfurt am Main</w:t>
      </w:r>
      <w:r>
        <w:br/>
      </w:r>
    </w:p>
    <w:p>
      <w:pPr>
        <w:pStyle w:val="BodyText"/>
      </w:pPr>
      <w:r>
        <w:t xml:space="preserve">p&gt;</w:t>
      </w:r>
    </w:p>
    <w:p>
      <w:pPr>
        <w:pStyle w:val="BodyText"/>
      </w:pPr>
      <w:r>
        <w:t xml:space="preserve">This book report serves as a comprehensive synthesis of contemporary literature regarding the role and responsibilities of the Financial Analyst within the specific context of Germany Frankfurt. As one of Europe’s premier financial hubs, Germany Frankfurt hosts a unique convergence of international banking regulations, European Central Bank policies, and robust German industrial economics. The following analysis explores how recent academic and professional texts define the modern analyst's position in this high-stakes environment.</w:t>
      </w:r>
    </w:p>
    <w:bookmarkStart w:id="20" w:name="X24c97a30c91631779b5df9ce1232e84e4405151"/>
    <w:p>
      <w:pPr>
        <w:pStyle w:val="Heading2"/>
      </w:pPr>
      <w:r>
        <w:t xml:space="preserve">Introduction: The Heart of European Finance</w:t>
      </w:r>
    </w:p>
    <w:p>
      <w:pPr>
        <w:pStyle w:val="FirstParagraph"/>
      </w:pPr>
      <w:r>
        <w:t xml:space="preserve">To understand the Financial Analyst today, one must first appreciate the geographical and economic gravity of Germany Frankfurt. Often referred to as "Mainhattan" due to its skyline of skyscrapers that rivals Manhattan’s, Germany Frankfurt is not merely a city but a systemic pillar of global finance. The presence of the European Central Bank (ECB) and the Deutsche Bundesbank within this specific locale dictates that Financial Analysts operating here do not merely analyze markets; they monitor the pulse of continental monetary policy. Recent literature emphasizes that an analyst in this region must possess a dual competency: deep technical financial acumen and a nuanced understanding of supranational regulatory frameworks.</w:t>
      </w:r>
    </w:p>
    <w:bookmarkEnd w:id="20"/>
    <w:bookmarkStart w:id="21" w:name="the-evolution-of-role-and-responsibility"/>
    <w:p>
      <w:pPr>
        <w:pStyle w:val="Heading2"/>
      </w:pPr>
      <w:r>
        <w:t xml:space="preserve">The Evolution of Role and Responsibility</w:t>
      </w:r>
    </w:p>
    <w:p>
      <w:pPr>
        <w:pStyle w:val="FirstParagraph"/>
      </w:pPr>
      <w:r>
        <w:t xml:space="preserve">Traditional texts on finance often depict the Financial Analyst as a rear-view mirror operator, crunching historical data to predict future trends. However, contemporary publications focused on Germany Frankfurt highlight a shift toward predictive analytics and strategic advisory. The modern analyst is expected to integrate real-time data streams with macroeconomic indicators unique to the Eurozone. For instance, reports indicate that analysts in this sector spend significantly more time interpreting ECB interest rate decisions and quantitative easing measures than their counterparts in non-Eurozone countries.</w:t>
      </w:r>
    </w:p>
    <w:p>
      <w:pPr>
        <w:pStyle w:val="BodyText"/>
      </w:pPr>
      <w:r>
        <w:t xml:space="preserve">The role has also evolved to become more interdisciplinary. A Financial Analyst in Germany Frankfurt is increasingly required to collaborate with legal teams regarding Basel III compliance and with IT departments integrating Artificial Intelligence into risk management systems. This intersection of finance, law, and technology defines the current professional landscape in this German metropolis.</w:t>
      </w:r>
    </w:p>
    <w:bookmarkEnd w:id="21"/>
    <w:bookmarkStart w:id="22" w:name="regulatory-environment-and-compliance"/>
    <w:p>
      <w:pPr>
        <w:pStyle w:val="Heading2"/>
      </w:pPr>
      <w:r>
        <w:t xml:space="preserve">Regulatory Environment and Compliance</w:t>
      </w:r>
    </w:p>
    <w:p>
      <w:pPr>
        <w:pStyle w:val="FirstParagraph"/>
      </w:pPr>
      <w:r>
        <w:t xml:space="preserve">A significant portion of recent literature dedicated to Germany Frankfurt stresses the importance of regulatory compliance. The Financial Analyst operates under a strict framework governed by both local German banking laws (BaFin regulations) and broader European directives. Books on corporate governance in this region argue that the ability to navigate this bureaucratic labyrinth is as crucial as financial modeling skills.</w:t>
      </w:r>
    </w:p>
    <w:p>
      <w:pPr>
        <w:pStyle w:val="BodyText"/>
      </w:pPr>
      <w:r>
        <w:t xml:space="preserve">The report highlights several key areas where analysts must demonstrate expertise:</w:t>
      </w:r>
    </w:p>
    <w:p>
      <w:pPr>
        <w:numPr>
          <w:ilvl w:val="0"/>
          <w:numId w:val="1001"/>
        </w:numPr>
        <w:pStyle w:val="Compact"/>
      </w:pPr>
      <w:r>
        <w:rPr>
          <w:bCs/>
          <w:b/>
        </w:rPr>
        <w:t xml:space="preserve">MiFID II Compliance:</w:t>
      </w:r>
      <w:r>
        <w:t xml:space="preserve"> </w:t>
      </w:r>
      <w:r>
        <w:t xml:space="preserve">Understanding transparency requirements in trade reporting.</w:t>
      </w:r>
    </w:p>
    <w:p>
      <w:pPr>
        <w:numPr>
          <w:ilvl w:val="0"/>
          <w:numId w:val="1001"/>
        </w:numPr>
        <w:pStyle w:val="Compact"/>
      </w:pPr>
      <w:r>
        <w:rPr>
          <w:bCs/>
          <w:b/>
        </w:rPr>
        <w:t xml:space="preserve">AML/KYC Protocols:</w:t>
      </w:r>
      <w:r>
        <w:t xml:space="preserve"> </w:t>
      </w:r>
      <w:r>
        <w:t xml:space="preserve">Adhering to strict Anti-Money Laundering and Know Your Customer standards prevalent in German banking culture.</w:t>
      </w:r>
    </w:p>
    <w:p>
      <w:pPr>
        <w:numPr>
          <w:ilvl w:val="0"/>
          <w:numId w:val="1001"/>
        </w:numPr>
        <w:pStyle w:val="Compact"/>
      </w:pPr>
      <w:r>
        <w:rPr>
          <w:bCs/>
          <w:b/>
        </w:rPr>
        <w:t xml:space="preserve">Sustainability Reporting (CSRD):</w:t>
      </w:r>
      <w:r>
        <w:t xml:space="preserve"> </w:t>
      </w:r>
      <w:r>
        <w:t xml:space="preserve">The new Corporate Sustainability Reporting Directive requires analysts to integrate ESG (Environmental, Social, and Governance) data into traditional financial models. This is a critical skill set for any Financial Analyst operating in Germany Frankfurt today.</w:t>
      </w:r>
    </w:p>
    <w:bookmarkEnd w:id="22"/>
    <w:bookmarkStart w:id="23" w:name="the-technological-transformation"/>
    <w:p>
      <w:pPr>
        <w:pStyle w:val="Heading2"/>
      </w:pPr>
      <w:r>
        <w:t xml:space="preserve">The Technological Transformation</w:t>
      </w:r>
    </w:p>
    <w:p>
      <w:pPr>
        <w:pStyle w:val="FirstParagraph"/>
      </w:pPr>
      <w:r>
        <w:t xml:space="preserve">No discussion of the modern Financial Analyst in Germany Frankfurt is complete without addressing technological disruption. Literature from the past five years indicates a massive shift toward data science proficiency. The traditional Excel-based modeler is being supplemented, and in some cases replaced, by analysts who utilize Python, R, and SQL for large-scale data processing.</w:t>
      </w:r>
    </w:p>
    <w:p>
      <w:pPr>
        <w:pStyle w:val="BodyText"/>
      </w:pPr>
      <w:r>
        <w:t xml:space="preserve">In Germany Frankfurt specifically, where many global investment banks have their European headquarters or back-office operations, efficiency is paramount. Analysts are expected to automate routine reporting tasks to focus on value-added strategic insights. The texts suggest that proficiency in machine learning algorithms for credit scoring and fraud detection is becoming a standard requirement for mid-to-senior level positions in this city.</w:t>
      </w:r>
    </w:p>
    <w:bookmarkEnd w:id="23"/>
    <w:bookmarkStart w:id="24" w:name="cultural-and-soft-skills"/>
    <w:p>
      <w:pPr>
        <w:pStyle w:val="Heading2"/>
      </w:pPr>
      <w:r>
        <w:t xml:space="preserve">Cultural and Soft Skills</w:t>
      </w:r>
    </w:p>
    <w:p>
      <w:pPr>
        <w:pStyle w:val="FirstParagraph"/>
      </w:pPr>
      <w:r>
        <w:t xml:space="preserve">Beyond technical skills, the cultural context of Germany Frankfurt imposes specific soft skill requirements. German business culture values precision, punctuality, and thoroughness. A Financial Analyst must present data with absolute accuracy; even minor discrepancies can erode trust in a relationship-based market like Germany. Furthermore, given the international nature of Germany Frankfurt’s workforce—home to expatriates from over 180 countries—fluency in English is the lingua franca of banking, yet a working knowledge of German is often preferred for navigating local client relationships and regulatory nuances.</w:t>
      </w:r>
    </w:p>
    <w:p>
      <w:pPr>
        <w:pStyle w:val="BodyText"/>
      </w:pPr>
      <w:r>
        <w:t xml:space="preserve">The literature emphasizes emotional intelligence in high-pressure environments. With market volatility directly impacting the region’s economic stability, analysts must demonstrate resilience and clear communication skills when conveying complex risks to stakeholders who may not have financial backgrounds.</w:t>
      </w:r>
    </w:p>
    <w:bookmarkEnd w:id="24"/>
    <w:bookmarkStart w:id="25" w:name="X9d3c9728d37b0ea58b9419dd7ce246ba4a58b3d"/>
    <w:p>
      <w:pPr>
        <w:pStyle w:val="Heading2"/>
      </w:pPr>
      <w:r>
        <w:t xml:space="preserve">Future Outlook: Sustainability and Green Finance</w:t>
      </w:r>
    </w:p>
    <w:p>
      <w:pPr>
        <w:pStyle w:val="FirstParagraph"/>
      </w:pPr>
      <w:r>
        <w:t xml:space="preserve">A emerging theme in recent publications is the rise of Green Finance. Germany has positioned itself as a leader in sustainable investment, and Germany Frankfurt is at the epicenter of this movement. Financial Analysts are increasingly tasked with evaluating carbon credits, green bonds, and transition financing for heavy industries typical of the German economy. The report concludes that those who specialize in ESG integration will hold a competitive advantage in the job market within this specific geographic region.</w:t>
      </w:r>
    </w:p>
    <w:bookmarkEnd w:id="25"/>
    <w:bookmarkStart w:id="26" w:name="conclusion"/>
    <w:p>
      <w:pPr>
        <w:pStyle w:val="Heading2"/>
      </w:pPr>
      <w:r>
        <w:t xml:space="preserve">Conclusion</w:t>
      </w:r>
    </w:p>
    <w:p>
      <w:pPr>
        <w:pStyle w:val="FirstParagraph"/>
      </w:pPr>
      <w:r>
        <w:t xml:space="preserve">In summary, being a Financial Analyst in Germany Frankfurt is a multifaceted profession that extends far beyond basic accounting and forecasting. It requires a sophisticated blend of technical expertise, regulatory knowledge, technological agility, and cultural competence. The literature reviewed for this report consistently points to the fact that the analyst in this city is not just an observer of financial markets but an active participant in shaping Europe’s economic future. As Germany Frankfurt continues to evolve as a center for fintech and sustainable finance, the definition of the role will continue to expand, demanding continuous learning and adaptation from professionals operating within its borders.</w:t>
      </w:r>
    </w:p>
    <w:p>
      <w:pPr>
        <w:pStyle w:val="BodyText"/>
      </w:pPr>
      <w:r>
        <w:t xml:space="preserve">This document serves as a testament to the complexity and prestige of the Financial Analyst role in one of Europe's most critical financial centers. It underscores that success in this field requires not only mastering numbers but also navigating the intricate web of international regulation and technological change that defines modern finance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Germany Frankfurt</dc:title>
  <dc:creator/>
  <dc:language>en</dc:language>
  <cp:keywords/>
  <dcterms:created xsi:type="dcterms:W3CDTF">2026-07-29T13:45:04Z</dcterms:created>
  <dcterms:modified xsi:type="dcterms:W3CDTF">2026-07-29T13:45:04Z</dcterms:modified>
</cp:coreProperties>
</file>

<file path=docProps/custom.xml><?xml version="1.0" encoding="utf-8"?>
<Properties xmlns="http://schemas.openxmlformats.org/officeDocument/2006/custom-properties" xmlns:vt="http://schemas.openxmlformats.org/officeDocument/2006/docPropsVTypes"/>
</file>