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Naples</w:t>
      </w:r>
    </w:p>
    <w:bookmarkStart w:id="33" w:name="Xecb58b230897898030ada37c3222d4453afa5b7"/>
    <w:p>
      <w:pPr>
        <w:pStyle w:val="Heading1"/>
      </w:pPr>
      <w:r>
        <w:t xml:space="preserve">A Strategic Analysis of the Modern</w:t>
      </w:r>
      <w:r>
        <w:t xml:space="preserve"> </w:t>
      </w:r>
      <w:r>
        <w:t xml:space="preserve">Financial Analyst</w:t>
      </w:r>
      <w:r>
        <w:t xml:space="preserve">: Contextualizing Value Creation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Academic Review Board</w:t>
      </w:r>
      <w:r>
        <w:br/>
      </w:r>
      <w:r>
        <w:rPr>
          <w:bCs/>
          <w:b/>
        </w:rPr>
        <w:t xml:space="preserve">Subject:</w:t>
      </w:r>
    </w:p>
    <w:bookmarkStart w:id="20" w:name="X8de26e557c7638a4c71e4c836ff2905b77692eb"/>
    <w:p>
      <w:pPr>
        <w:pStyle w:val="Heading2"/>
      </w:pPr>
      <w:r>
        <w:t xml:space="preserve">I. Introduction to the Role of the Financial Analyst</w:t>
      </w:r>
    </w:p>
    <w:p>
      <w:pPr>
        <w:pStyle w:val="FirstParagraph"/>
      </w:pPr>
      <w:r>
        <w:t xml:space="preserve">In the complex landscape of modern corporate governance, the</w:t>
      </w:r>
      <w:r>
        <w:t xml:space="preserve"> </w:t>
      </w:r>
      <w:r>
        <w:t xml:space="preserve">Financial Analyst</w:t>
      </w:r>
      <w:r>
        <w:t xml:space="preserve">Financial Analyst with a specialized focus on the unique economic ecosystem of</w:t>
      </w:r>
      <w:r>
        <w:t xml:space="preserve"> </w:t>
      </w:r>
      <w:r>
        <w:rPr>
          <w:bCs/>
          <w:b/>
        </w:rPr>
        <w:t xml:space="preserve">Italy Naples.</w:t>
      </w:r>
    </w:p>
    <w:bookmarkEnd w:id="20"/>
    <w:bookmarkStart w:id="21" w:name="X6f171e3be6977e87221c330600f1c49f63a2d1e"/>
    <w:p>
      <w:pPr>
        <w:pStyle w:val="Heading2"/>
      </w:pPr>
      <w:r>
        <w:t xml:space="preserve">The Evolutionary Trajectory of Financial Analysis</w:t>
      </w:r>
    </w:p>
    <w:p>
      <w:pPr>
        <w:pStyle w:val="FirstParagraph"/>
      </w:pPr>
      <w:r>
        <w:t xml:space="preserve">The role has evolved from traditional bookkeeping to strategic partnership. Today, an analyst must interpret vast datasets, assess risk profiles, and advise stakeholders on capital allocation. The core competency remains the accurate valuation of assets and liabilities; however the toolkit has expanded significantly.</w:t>
      </w:r>
    </w:p>
    <w:bookmarkEnd w:id="21"/>
    <w:bookmarkStart w:id="22" w:name="the-unique-context-of-italy-naples"/>
    <w:p>
      <w:pPr>
        <w:pStyle w:val="Heading2"/>
      </w:pPr>
      <w:r>
        <w:t xml:space="preserve">The Unique Context of Italy Naples</w:t>
      </w:r>
    </w:p>
    <w:p>
      <w:pPr>
        <w:pStyle w:val="FirstParagraph"/>
      </w:pPr>
      <w:r>
        <w:t xml:space="preserve">To understand the necessity of this report we must first delineate the specific characteristics that define</w:t>
      </w:r>
      <w:r>
        <w:t xml:space="preserve"> </w:t>
      </w:r>
      <w:r>
        <w:rPr>
          <w:bCs/>
          <w:b/>
        </w:rPr>
        <w:t xml:space="preserve">Italy Naples.</w:t>
      </w:r>
      <w:r>
        <w:t xml:space="preserve">This city serves as a microcosm for many challenges facing Southern Europe. It is a hub of historical heritage vibrant port activity growing tourism and innovative startup culture particularly in fintech and sustainable energy.</w:t>
      </w:r>
    </w:p>
    <w:bookmarkEnd w:id="22"/>
    <w:bookmarkStart w:id="23" w:name="regulatory-frameworks-and-compliance"/>
    <w:p>
      <w:pPr>
        <w:pStyle w:val="Heading2"/>
      </w:pPr>
      <w:r>
        <w:t xml:space="preserve">Regulatory Frameworks and Compliance</w:t>
      </w:r>
    </w:p>
    <w:p>
      <w:pPr>
        <w:pStyle w:val="FirstParagraph"/>
      </w:pPr>
      <w:r>
        <w:t xml:space="preserve">The Italian financial landscape is heavily regulated by the Banca d'Italia (Bank of Italy) and CONSOB (Commissione Nazionale per le Società e la Borsa).For a</w:t>
      </w:r>
      <w:r>
        <w:t xml:space="preserve"> </w:t>
      </w:r>
      <w:r>
        <w:t xml:space="preserve">Financial Analyst</w:t>
      </w:r>
    </w:p>
    <w:bookmarkEnd w:id="23"/>
    <w:bookmarkStart w:id="24" w:name="X7cf9826ee368689e2648f706ffdc9bd960b79f7"/>
    <w:p>
      <w:pPr>
        <w:pStyle w:val="Heading2"/>
      </w:pPr>
      <w:r>
        <w:t xml:space="preserve">The Impact of Mediterranean Trade on Regional Finance</w:t>
      </w:r>
    </w:p>
    <w:p>
      <w:pPr>
        <w:pStyle w:val="FirstParagraph"/>
      </w:pPr>
      <w:r>
        <w:t xml:space="preserve">Naples’ geographic position as a major Mediterranean port profoundly influences its financial dynamics. The</w:t>
      </w:r>
      <w:r>
        <w:t xml:space="preserve"> </w:t>
      </w:r>
      <w:r>
        <w:t xml:space="preserve">Financial Analyst</w:t>
      </w:r>
    </w:p>
    <w:bookmarkEnd w:id="24"/>
    <w:bookmarkStart w:id="25" w:name="X6bbe253f7046559b79fba8949001b87348b0556"/>
    <w:p>
      <w:pPr>
        <w:pStyle w:val="Heading2"/>
      </w:pPr>
      <w:r>
        <w:t xml:space="preserve">SMEs Family Businesses and Informal Economies</w:t>
      </w:r>
    </w:p>
    <w:p>
      <w:pPr>
        <w:pStyle w:val="FirstParagraph"/>
      </w:pPr>
      <w:r>
        <w:t xml:space="preserve">A significant portion of the economy consists of Small-to-Medium Enterprises (SMEs) often family-owned. These entities may lack sophisticated internal controls or transparent financial reporting structures typical of multinational corporations. A skilled analyst operating in</w:t>
      </w:r>
      <w:r>
        <w:t xml:space="preserve"> </w:t>
      </w:r>
      <w:r>
        <w:rPr>
          <w:bCs/>
          <w:b/>
        </w:rPr>
        <w:t xml:space="preserve">Italy Naples</w:t>
      </w:r>
      <w:r>
        <w:t xml:space="preserve"> </w:t>
      </w:r>
      <w:r>
        <w:t xml:space="preserve">must possess not only technical accounting skills but also strong interpersonal and advisory capabilities to help these firms modernize their financial practices without alienating traditional stakeholders.</w:t>
      </w:r>
    </w:p>
    <w:bookmarkEnd w:id="25"/>
    <w:bookmarkStart w:id="26" w:name="X341e2edbadf11c2514a7ed81fa290c6d5887493"/>
    <w:p>
      <w:pPr>
        <w:pStyle w:val="Heading2"/>
      </w:pPr>
      <w:r>
        <w:t xml:space="preserve">Tourism Seasonality and Cash Flow Management</w:t>
      </w:r>
    </w:p>
    <w:p>
      <w:pPr>
        <w:pStyle w:val="FirstParagraph"/>
      </w:pPr>
      <w:r>
        <w:t xml:space="preserve">The hospitality industry in Naples experiences extreme seasonality. Summer months bring revenue influx while winter sees dramatic drops. Effective cash flow management becomes critical. The</w:t>
      </w:r>
      <w:r>
        <w:t xml:space="preserve"> </w:t>
      </w:r>
      <w:r>
        <w:t xml:space="preserve">Financial Analyst</w:t>
      </w:r>
    </w:p>
    <w:bookmarkEnd w:id="26"/>
    <w:bookmarkStart w:id="27" w:name="digital-transformation-in-local-markets"/>
    <w:p>
      <w:pPr>
        <w:pStyle w:val="Heading2"/>
      </w:pPr>
      <w:r>
        <w:t xml:space="preserve">Digital Transformation in Local Markets</w:t>
      </w:r>
    </w:p>
    <w:p>
      <w:pPr>
        <w:pStyle w:val="FirstParagraph"/>
      </w:pPr>
      <w:r>
        <w:t xml:space="preserve">Naples is undergoing rapid digital transformation. The rise of digital banking apps e-commerce platforms and remote work technologies has changed how consumers interact with financial services. An analyst must evaluate these shifts for clients considering investment opportunities or technological upgrades.</w:t>
      </w:r>
    </w:p>
    <w:bookmarkEnd w:id="27"/>
    <w:bookmarkStart w:id="28" w:name="sustainability-and-esg-integration"/>
    <w:p>
      <w:pPr>
        <w:pStyle w:val="Heading2"/>
      </w:pPr>
      <w:r>
        <w:t xml:space="preserve">Sustainability and ESG Integration</w:t>
      </w:r>
    </w:p>
    <w:p>
      <w:pPr>
        <w:pStyle w:val="FirstParagraph"/>
      </w:pPr>
      <w:r>
        <w:t xml:space="preserve">Environmental Social Governance (ESG) criteria are increasingly important globally including in Italy. Investors demand transparency regarding carbon footprints labor practices and community impact.For businesses in Naples this means integrating sustainability metrics into standard financial reports. The</w:t>
      </w:r>
      <w:r>
        <w:t xml:space="preserve"> </w:t>
      </w:r>
      <w:r>
        <w:t xml:space="preserve">Financial Analyst</w:t>
      </w:r>
    </w:p>
    <w:bookmarkEnd w:id="28"/>
    <w:bookmarkStart w:id="29" w:name="X6ba7716ed323e4bd8e7ffd6316f6884b441facb"/>
    <w:p>
      <w:pPr>
        <w:pStyle w:val="Heading2"/>
      </w:pPr>
      <w:r>
        <w:t xml:space="preserve">Educational Imperatives for Aspiring Professionals</w:t>
      </w:r>
    </w:p>
    <w:p>
      <w:pPr>
        <w:pStyle w:val="FirstParagraph"/>
      </w:pPr>
      <w:r>
        <w:t xml:space="preserve">This report highlights the need for specialized training programs tailored to regional needs. Universities and professional bodies in Italy should consider offering courses that combine rigorous financial theory with practical applications relevant to</w:t>
      </w:r>
      <w:r>
        <w:t xml:space="preserve"> </w:t>
      </w:r>
      <w:r>
        <w:rPr>
          <w:bCs/>
          <w:b/>
        </w:rPr>
        <w:t xml:space="preserve">Italy Naples</w:t>
      </w:r>
      <w:r>
        <w:t xml:space="preserve">.</w:t>
      </w:r>
    </w:p>
    <w:bookmarkEnd w:id="29"/>
    <w:bookmarkStart w:id="30" w:name="X8d9f1640e29f9abec3d5935c179108999ce746c"/>
    <w:p>
      <w:pPr>
        <w:pStyle w:val="Heading2"/>
      </w:pPr>
      <w:r>
        <w:t xml:space="preserve">Data Analytics and Artificial Intelligence Adoption</w:t>
      </w:r>
    </w:p>
    <w:p>
      <w:pPr>
        <w:pStyle w:val="FirstParagraph"/>
      </w:pPr>
      <w:r>
        <w:t xml:space="preserve">The integration of AI-driven predictive analytics into routine forecasting processes is becoming standard practice. In Naples where resources may be scarcer compared to Milan or Rome leveraging cost-effective automation tools can level the playing field for smaller firms. The</w:t>
      </w:r>
      <w:r>
        <w:t xml:space="preserve"> </w:t>
      </w:r>
      <w:r>
        <w:t xml:space="preserve">Financial Analyst</w:t>
      </w:r>
    </w:p>
    <w:bookmarkEnd w:id="30"/>
    <w:bookmarkStart w:id="31" w:name="X7cb58160061d444418d89a1271f17bb5682cf63"/>
    <w:p>
      <w:pPr>
        <w:pStyle w:val="Heading2"/>
      </w:pPr>
      <w:r>
        <w:t xml:space="preserve">Cultural Nuances in Stakeholder Communication</w:t>
      </w:r>
    </w:p>
    <w:p>
      <w:pPr>
        <w:pStyle w:val="FirstParagraph"/>
      </w:pPr>
      <w:r>
        <w:t xml:space="preserve">Negotiation styles relationship-building techniques and communication preferences vary across cultures even within Europe. In</w:t>
      </w:r>
      <w:r>
        <w:t xml:space="preserve"> </w:t>
      </w:r>
      <w:r>
        <w:rPr>
          <w:bCs/>
          <w:b/>
        </w:rPr>
        <w:t xml:space="preserve">Italy Naples</w:t>
      </w:r>
      <w:r>
        <w:t xml:space="preserve">, personal relationships often precede formal business dealings. Trust is paramount. Therefore the analyst’s ability to communicate complex financial concepts clearly respectfully while maintaining rapport with local stakeholders is crucial.</w:t>
      </w:r>
    </w:p>
    <w:bookmarkEnd w:id="31"/>
    <w:bookmarkStart w:id="32" w:name="conclusion-synthesis-of-findings"/>
    <w:p>
      <w:pPr>
        <w:pStyle w:val="Heading2"/>
      </w:pPr>
      <w:r>
        <w:t xml:space="preserve">Conclusion: Synthesis of Findings</w:t>
      </w:r>
    </w:p>
    <w:p>
      <w:pPr>
        <w:pStyle w:val="FirstParagraph"/>
      </w:pPr>
      <w:r>
        <w:t xml:space="preserve">This comprehensive review underscores that the role of a</w:t>
      </w:r>
      <w:r>
        <w:t xml:space="preserve"> </w:t>
      </w:r>
      <w:r>
        <w:t xml:space="preserve">Financial Analyst</w:t>
      </w:r>
      <w:r>
        <w:t xml:space="preserve">Italy Naples, these competencies become even more pronounced due to distinct regional factors such as port logistics tourism seasonality SME dominance regulatory complexities and ongoing digital transformation efforts.</w:t>
      </w:r>
    </w:p>
    <w:p>
      <w:pPr>
        <w:pStyle w:val="BodyText"/>
      </w:pPr>
      <w:r>
        <w:rPr>
          <w:iCs/>
          <w:i/>
        </w:rPr>
        <w:t xml:space="preserve">The successful practitioner in this context must blend global best practices with localized wisdom. They serve as custodians of financial integrity advisors on growth strategies guardians against risk arbiters between tradition and innovation. As Naples continues to evolve so too will the demands placed upon its financial professionals.</w:t>
      </w:r>
    </w:p>
    <w:p>
      <w:pPr>
        <w:pStyle w:val="BodyText"/>
      </w:pPr>
      <w:r>
        <w:rPr>
          <w:bCs/>
          <w:b/>
        </w:rPr>
        <w:t xml:space="preserve">Final Recommendation:</w:t>
      </w:r>
      <w:r>
        <w:t xml:space="preserve"> </w:t>
      </w:r>
      <w:r>
        <w:t xml:space="preserve">Organizations operating in or investing into</w:t>
      </w:r>
      <w:r>
        <w:t xml:space="preserve"> </w:t>
      </w:r>
      <w:r>
        <w:rPr>
          <w:bCs/>
          <w:b/>
        </w:rPr>
        <w:t xml:space="preserve">Italy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Italy, Naples</dc:title>
  <dc:creator/>
  <dc:language>en</dc:language>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file>