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636d6a4ec44d2f07c577660a4d79c125ae26a9"/>
    <w:p>
      <w:pPr>
        <w:pStyle w:val="Heading1"/>
      </w:pPr>
      <w:r>
        <w:t xml:space="preserve">A Comprehensive Book Report on the Role of a Financial Analyst in Japan, Tokyo</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Strategic Human Resources Division</w:t>
      </w:r>
    </w:p>
    <w:bookmarkStart w:id="20" w:name="X0af95c232cc3c10e063ca24c70cec98614d2d56"/>
    <w:p>
      <w:pPr>
        <w:pStyle w:val="Heading2"/>
      </w:pPr>
      <w:r>
        <w:t xml:space="preserve">I. Introduction: The Intersection of Global Standards and Local Nuance</w:t>
      </w:r>
    </w:p>
    <w:p>
      <w:pPr>
        <w:pStyle w:val="FirstParagraph"/>
      </w:pPr>
      <w:r>
        <w:t xml:space="preserve">This book report serves as a critical analysis of the evolving role of the Financial Analyst within the specific economic ecosystem of Japan, Tokyo. While the core competencies of financial analysis—data interpretation, forecasting, and strategic planning—are universal, their application in Tokyo is deeply influenced by cultural norms, regulatory frameworks unique to East Asia, and the distinct corporate governance structures prevalent in Japanese conglomerates (Keiretsu). This document explores how a Financial Analyst must adapt global best practices to succeed in one of the world’s most complex financial hubs.</w:t>
      </w:r>
    </w:p>
    <w:bookmarkEnd w:id="20"/>
    <w:bookmarkStart w:id="21" w:name="X748ef900e41927d7f38415a4f92051f63289d7c"/>
    <w:p>
      <w:pPr>
        <w:pStyle w:val="Heading2"/>
      </w:pPr>
      <w:r>
        <w:t xml:space="preserve">II. The Core Competencies of a Modern Financial Analyst</w:t>
      </w:r>
    </w:p>
    <w:p>
      <w:pPr>
        <w:pStyle w:val="FirstParagraph"/>
      </w:pPr>
      <w:r>
        <w:t xml:space="preserve">To understand the specific demands placed on professionals in Japan, Tokyo, we must first establish the baseline expectations for a Financial Analyst globally. A traditional definition involves an individual responsible for guiding businesses and individuals in making investment decisions assessing stocks, bonds, or other types of investments. In the context of modern business literature and professional development guides dedicated to finance:</w:t>
      </w:r>
    </w:p>
    <w:p>
      <w:pPr>
        <w:pStyle w:val="BodyText"/>
      </w:pPr>
      <w:r>
        <w:rPr>
          <w:bCs/>
          <w:b/>
        </w:rPr>
        <w:t xml:space="preserve">Key Responsibilities Include:</w:t>
      </w:r>
      <w:r>
        <w:br/>
      </w:r>
      <w:r>
        <w:t xml:space="preserve">1. Preparing financial reports, such as income statements, balance sheets, and cash flow statements.</w:t>
      </w:r>
      <w:r>
        <w:br/>
      </w:r>
      <w:r>
        <w:t xml:space="preserve">2. Developing financial models to forecast future revenue and expenses.</w:t>
      </w:r>
      <w:r>
        <w:br/>
      </w:r>
      <w:r>
        <w:t xml:space="preserve">3. Conducting risk analysis to identify potential threats to capital growth.</w:t>
      </w:r>
      <w:r>
        <w:br/>
      </w:r>
      <w:r>
        <w:t xml:space="preserve">4. Communicating complex financial data to non-financial stakeholders in clear, actionable terms.</w:t>
      </w:r>
    </w:p>
    <w:p>
      <w:pPr>
        <w:pStyle w:val="BodyText"/>
      </w:pPr>
      <w:r>
        <w:t xml:space="preserve">However, merely possessing technical skills is insufficient when operating in the high-pressure environment of Tokyo’s corporate sector. The book report highlights that soft skills, particularly those related to cross-cultural communication and hierarchical understanding, are equally vital.</w:t>
      </w:r>
    </w:p>
    <w:bookmarkEnd w:id="21"/>
    <w:bookmarkStart w:id="24" w:name="Xa0152878f0953fd274317fd86259e2711e845c1"/>
    <w:p>
      <w:pPr>
        <w:pStyle w:val="Heading2"/>
      </w:pPr>
      <w:r>
        <w:t xml:space="preserve">III. The Unique Context of Japan and Tokyo</w:t>
      </w:r>
    </w:p>
    <w:p>
      <w:pPr>
        <w:pStyle w:val="FirstParagraph"/>
      </w:pPr>
      <w:r>
        <w:t xml:space="preserve">Tokyo stands as the heart of Japan’s financial district, housing the Tokyo Stock Exchange (JPX), major banking institutions, and multinational corporate headquarters. The economic landscape here is characterized by a blend of ancient tradition and futuristic innovation. For a Financial Analyst working in this region, understanding the local context is paramount.</w:t>
      </w:r>
    </w:p>
    <w:bookmarkStart w:id="22" w:name="a.-corporate-culture-and-hierarchy"/>
    <w:p>
      <w:pPr>
        <w:pStyle w:val="Heading3"/>
      </w:pPr>
      <w:r>
        <w:t xml:space="preserve">A. Corporate Culture and Hierarchy</w:t>
      </w:r>
    </w:p>
    <w:p>
      <w:pPr>
        <w:pStyle w:val="FirstParagraph"/>
      </w:pPr>
      <w:r>
        <w:t xml:space="preserve">In Japan, the concept of "Wa" (harmony) influences decision-making processes significantly. A Financial Analyst in Tokyo cannot simply present a brutalist cost-cutting strategy without considering its impact on employee morale and long-term relationships. The reporting structure is often vertical, meaning that data presentation must respect seniority levels. Recommendations must be framed not just as financial necessities but as contributions to the company’s broader harmony and stability.</w:t>
      </w:r>
    </w:p>
    <w:bookmarkEnd w:id="22"/>
    <w:bookmarkStart w:id="23" w:name="b.-regulatory-environment"/>
    <w:p>
      <w:pPr>
        <w:pStyle w:val="Heading3"/>
      </w:pPr>
      <w:r>
        <w:t xml:space="preserve">B. Regulatory Environment</w:t>
      </w:r>
    </w:p>
    <w:p>
      <w:pPr>
        <w:pStyle w:val="FirstParagraph"/>
      </w:pPr>
      <w:r>
        <w:t xml:space="preserve">The Japanese Financial Services Agency (FSA) imposes strict regulations on corporate governance, recently pushing for greater transparency and foreign investment appeal. A Financial Analyst in Tokyo must be well-versed in these evolving standards, ensuring compliance while advocating for shareholder value—a concept that is still gaining traction in a market historically loyal to stable employment over short-term profits.</w:t>
      </w:r>
    </w:p>
    <w:bookmarkEnd w:id="23"/>
    <w:bookmarkEnd w:id="24"/>
    <w:bookmarkStart w:id="25" w:name="X41b0a7f3e44c618c7ea10a3016e7a73f8cb41ec"/>
    <w:p>
      <w:pPr>
        <w:pStyle w:val="Heading2"/>
      </w:pPr>
      <w:r>
        <w:t xml:space="preserve">IV. Strategic Adaptation: Bridging the Gap</w:t>
      </w:r>
    </w:p>
    <w:p>
      <w:pPr>
        <w:pStyle w:val="FirstParagraph"/>
      </w:pPr>
      <w:r>
        <w:t xml:space="preserve">This report argues that the successful Financial Analyst in Japan, Tokyo acts as a bridge between global financial standards and local operational realities. The following strategies are essential for proficiency:</w:t>
      </w:r>
    </w:p>
    <w:p>
      <w:pPr>
        <w:numPr>
          <w:ilvl w:val="0"/>
          <w:numId w:val="1001"/>
        </w:numPr>
        <w:pStyle w:val="Compact"/>
      </w:pPr>
      <w:r>
        <w:rPr>
          <w:bCs/>
          <w:b/>
        </w:rPr>
        <w:t xml:space="preserve">Linguistic Precision:</w:t>
      </w:r>
      <w:r>
        <w:t xml:space="preserve"> </w:t>
      </w:r>
      <w:r>
        <w:t xml:space="preserve">While English is increasingly common in Tokyo’s finance sector, the ability to navigate Japanese business terminology (Keigo) builds trust with local stakeholders.</w:t>
      </w:r>
    </w:p>
    <w:p>
      <w:pPr>
        <w:numPr>
          <w:ilvl w:val="0"/>
          <w:numId w:val="1001"/>
        </w:numPr>
        <w:pStyle w:val="Compact"/>
      </w:pPr>
      <w:r>
        <w:rPr>
          <w:bCs/>
          <w:b/>
        </w:rPr>
        <w:t xml:space="preserve">Nuanced Reporting:</w:t>
      </w:r>
      <w:r>
        <w:t xml:space="preserve"> </w:t>
      </w:r>
      <w:r>
        <w:t xml:space="preserve">Financial statements in Japan often require additional narrative context. The numbers tell only half the story; the analyst must explain the "why" behind the figures in a way that resonates with Japanese management styles, which often favor consensus-building (Nemawashi).</w:t>
      </w:r>
    </w:p>
    <w:p>
      <w:pPr>
        <w:numPr>
          <w:ilvl w:val="0"/>
          <w:numId w:val="1001"/>
        </w:numPr>
        <w:pStyle w:val="Compact"/>
      </w:pPr>
      <w:r>
        <w:rPr>
          <w:bCs/>
          <w:b/>
        </w:rPr>
        <w:t xml:space="preserve">Digital Transformation Awareness:</w:t>
      </w:r>
      <w:r>
        <w:t xml:space="preserve"> </w:t>
      </w:r>
      <w:r>
        <w:t xml:space="preserve">Tokyo is rapidly digitizing its financial sector. Analysts must be proficient in advanced data analytics tools to compete with AI-driven solutions, ensuring that human insight adds value beyond mere calculation.</w:t>
      </w:r>
    </w:p>
    <w:bookmarkEnd w:id="25"/>
    <w:bookmarkStart w:id="26" w:name="v.-challenges-and-opportunities"/>
    <w:p>
      <w:pPr>
        <w:pStyle w:val="Heading2"/>
      </w:pPr>
      <w:r>
        <w:t xml:space="preserve">V. Challenges and Opportunities</w:t>
      </w:r>
    </w:p>
    <w:p>
      <w:pPr>
        <w:pStyle w:val="FirstParagraph"/>
      </w:pPr>
      <w:r>
        <w:t xml:space="preserve">The role of a Financial Analyst in this region is not without its challenges. The aging population in Japan presents a unique macroeconomic challenge, affecting labor costs and domestic consumption patterns. Analysts must incorporate these demographic shifts into long-term forecasts accurately.</w:t>
      </w:r>
    </w:p>
    <w:p>
      <w:pPr>
        <w:pStyle w:val="BodyText"/>
      </w:pPr>
      <w:r>
        <w:t xml:space="preserve">However, significant opportunities exist. As Japan seeks to revitalize its economy through foreign direct investment (FDI) and tourism recovery post-pandemic, the demand for analysts who can translate Japanese business value for international investors is growing. Conversely, local firms going global need analysts who understand both the Tokyo market and international reporting standards (IFRS vs. JGAAP).</w:t>
      </w:r>
    </w:p>
    <w:bookmarkEnd w:id="26"/>
    <w:bookmarkStart w:id="27" w:name="vi.-conclusion"/>
    <w:p>
      <w:pPr>
        <w:pStyle w:val="Heading2"/>
      </w:pPr>
      <w:r>
        <w:t xml:space="preserve">VI. Conclusion</w:t>
      </w:r>
    </w:p>
    <w:p>
      <w:pPr>
        <w:pStyle w:val="FirstParagraph"/>
      </w:pPr>
      <w:r>
        <w:t xml:space="preserve">In conclusion, the book report on the Financial Analyst role in Japan, Tokyo emphasizes that technical financial acumen is only one pillar of success. The second pillar is cultural intelligence and adaptive strategy. Professionals must navigate a landscape where traditional values meet modern financial rigor.</w:t>
      </w:r>
    </w:p>
    <w:p>
      <w:pPr>
        <w:pStyle w:val="BodyText"/>
      </w:pPr>
      <w:r>
        <w:t xml:space="preserve">The Financial Analyst in this region is not just a number-cruncher but a strategic partner who ensures that the company remains compliant, culturally aligned, and financially robust in one of the world’s most dynamic economies. For organizations operating in or expanding to Tokyo, investing in analysts who possess this dual competency is crucial for sustainable growth.</w:t>
      </w:r>
    </w:p>
    <w:p>
      <w:pPr>
        <w:pStyle w:val="BodyText"/>
      </w:pPr>
      <w:r>
        <w:rPr>
          <w:iCs/>
          <w:i/>
        </w:rPr>
        <w:t xml:space="preserve">This document was generated for educational and strategic planning purposes regarding financial careers and corporate operations in Japan, Tokyo.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2026-07-29T13:44:53Z</dcterms:created>
  <dcterms:modified xsi:type="dcterms:W3CDTF">2026-07-29T13:44:53Z</dcterms:modified>
</cp:coreProperties>
</file>

<file path=docProps/custom.xml><?xml version="1.0" encoding="utf-8"?>
<Properties xmlns="http://schemas.openxmlformats.org/officeDocument/2006/custom-properties" xmlns:vt="http://schemas.openxmlformats.org/officeDocument/2006/docPropsVTypes"/>
</file>