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cd6f0acd4505329903b076e4791ee14abfb13bb"/>
    <w:p>
      <w:pPr>
        <w:pStyle w:val="Heading1"/>
      </w:pPr>
      <w:r>
        <w:t xml:space="preserve">Book Report: The Role and Evolution of the Financial Analyst in Malaysia Kuala Lumpur</w:t>
      </w:r>
    </w:p>
    <w:p>
      <w:pPr>
        <w:pStyle w:val="FirstParagraph"/>
      </w:pPr>
      <w:r>
        <w:t xml:space="preserve">This document serves as a comprehensive</w:t>
      </w:r>
      <w:r>
        <w:t xml:space="preserve"> </w:t>
      </w:r>
      <w:r>
        <w:rPr>
          <w:bCs/>
          <w:b/>
        </w:rPr>
        <w:t xml:space="preserve">Book Report</w:t>
      </w:r>
      <w:r>
        <w:t xml:space="preserve">, synthesizing key literature, industry trends, and economic analyses regarding the profession of a</w:t>
      </w:r>
      <w:r>
        <w:t xml:space="preserve"> </w:t>
      </w:r>
      <w:r>
        <w:rPr>
          <w:bCs/>
          <w:b/>
        </w:rPr>
        <w:t xml:space="preserve">Financial Analyst</w:t>
      </w:r>
      <w:r>
        <w:t xml:space="preserve">. The scope of this report is specifically tailored to the dynamic business environment located in</w:t>
      </w:r>
      <w:r>
        <w:t xml:space="preserve"> </w:t>
      </w:r>
      <w:r>
        <w:rPr>
          <w:bCs/>
          <w:b/>
        </w:rPr>
        <w:t xml:space="preserve">Malaysia Kuala Lumpur</w:t>
      </w:r>
      <w:r>
        <w:t xml:space="preserve">.</w:t>
      </w:r>
    </w:p>
    <w:bookmarkStart w:id="20" w:name="executive-summary"/>
    <w:p>
      <w:pPr>
        <w:pStyle w:val="Heading2"/>
      </w:pPr>
      <w:r>
        <w:t xml:space="preserve">1. Executive Summary</w:t>
      </w:r>
    </w:p>
    <w:p>
      <w:pPr>
        <w:pStyle w:val="FirstParagraph"/>
      </w:pPr>
      <w:r>
        <w:t xml:space="preserve">The landscape of finance in Southeast Asia has undergone a seismic shift over the past two decades, with</w:t>
      </w:r>
      <w:r>
        <w:t xml:space="preserve"> </w:t>
      </w:r>
      <w:r>
        <w:rPr>
          <w:bCs/>
          <w:b/>
        </w:rPr>
        <w:t xml:space="preserve">Malaysia Kuala Lumpur</w:t>
      </w:r>
      <w:r>
        <w:t xml:space="preserve">, as the nation’s economic capital, standing at the forefront of this transformation. This</w:t>
      </w:r>
      <w:r>
        <w:t xml:space="preserve"> </w:t>
      </w:r>
      <w:r>
        <w:rPr>
          <w:bCs/>
          <w:b/>
        </w:rPr>
        <w:t xml:space="preserve">Book Report</w:t>
      </w:r>
      <w:r>
        <w:t xml:space="preserve"> </w:t>
      </w:r>
      <w:r>
        <w:t xml:space="preserve">explores the multifaceted role of a</w:t>
      </w:r>
    </w:p>
    <w:p>
      <w:pPr>
        <w:pStyle w:val="BodyText"/>
      </w:pPr>
      <w:r>
        <w:t xml:space="preserve">Financial Analyst. It examines how traditional metrics are being augmented by technological advancements and how regional economic policies influence analytical approaches. The primary objective is to provide a deep dive into the skills, challenges, and strategic importance of financial analysts within this specific geographic context.</w:t>
      </w:r>
    </w:p>
    <w:bookmarkEnd w:id="20"/>
    <w:bookmarkStart w:id="21" w:name="Xa0ab3aa5284dc8e32972f4910a83c6673cac2af"/>
    <w:p>
      <w:pPr>
        <w:pStyle w:val="Heading2"/>
      </w:pPr>
      <w:r>
        <w:t xml:space="preserve">2. Contextual Background: Kuala Lumpur as a Financial Hub</w:t>
      </w:r>
    </w:p>
    <w:p>
      <w:pPr>
        <w:pStyle w:val="FirstParagraph"/>
      </w:pPr>
      <w:r>
        <w:t xml:space="preserve">To understand the modern</w:t>
      </w:r>
    </w:p>
    <w:p>
      <w:pPr>
        <w:pStyle w:val="BodyText"/>
      </w:pPr>
      <w:r>
        <w:t xml:space="preserve">Financial Analyst, one must first appreciate the ecosystem of</w:t>
      </w:r>
      <w:r>
        <w:t xml:space="preserve"> </w:t>
      </w:r>
      <w:r>
        <w:rPr>
          <w:bCs/>
          <w:b/>
        </w:rPr>
        <w:t xml:space="preserve">Malaysia Kuala Lumpur</w:t>
      </w:r>
      <w:r>
        <w:t xml:space="preserve">. Historically, KL has been known for commodity trading and manufacturing. However, recent strategic initiatives by the government have aimed to position it alongside Singapore and Hong Kong as a premier financial hub in Asia.</w:t>
      </w:r>
    </w:p>
    <w:p>
      <w:pPr>
        <w:pStyle w:val="BodyText"/>
      </w:pPr>
      <w:r>
        <w:t xml:space="preserve">The presence of major multinational corporations (MNCs), growing local conglomerates, and a burgeoning startup ecosystem means that</w:t>
      </w:r>
      <w:r>
        <w:t xml:space="preserve"> </w:t>
      </w:r>
      <w:r>
        <w:rPr>
          <w:bCs/>
          <w:b/>
        </w:rPr>
        <w:t xml:space="preserve">Financial Analyst</w:t>
      </w:r>
      <w:r>
        <w:t xml:space="preserve"> </w:t>
      </w:r>
      <w:r>
        <w:t xml:space="preserve">roles are no longer limited to traditional banking. They now span venture capital, fintech, real estate investment trusts (REITs), and Islamic finance. This diversification is a central theme in contemporary financial literature reviewed for this report.</w:t>
      </w:r>
    </w:p>
    <w:bookmarkEnd w:id="21"/>
    <w:bookmarkStart w:id="25" w:name="X0cf2b24a938d225299e0933792ebfed3f1a2a29"/>
    <w:p>
      <w:pPr>
        <w:pStyle w:val="Heading2"/>
      </w:pPr>
      <w:r>
        <w:t xml:space="preserve">3. Core Themes in Financial Literature Regarding the Analyst Role</w:t>
      </w:r>
    </w:p>
    <w:bookmarkStart w:id="22" w:name="X1d011513145ce61b91554c5c75780d25f8abde7"/>
    <w:p>
      <w:pPr>
        <w:pStyle w:val="Heading3"/>
      </w:pPr>
      <w:r>
        <w:t xml:space="preserve">3.1 The Shift from Data Processing to Strategic Advisory</w:t>
      </w:r>
    </w:p>
    <w:p>
      <w:pPr>
        <w:pStyle w:val="FirstParagraph"/>
      </w:pPr>
      <w:r>
        <w:t xml:space="preserve">A recurring theme in recent financial texts is the obsolescence of manual data entry. In</w:t>
      </w:r>
      <w:r>
        <w:t xml:space="preserve"> </w:t>
      </w:r>
      <w:r>
        <w:rPr>
          <w:bCs/>
          <w:b/>
        </w:rPr>
        <w:t xml:space="preserve">Malaysia Kuala Lumpur</w:t>
      </w:r>
      <w:r>
        <w:t xml:space="preserve">, where competition for talent is fierce, a</w:t>
      </w:r>
    </w:p>
    <w:p>
      <w:pPr>
        <w:pStyle w:val="BodyText"/>
      </w:pPr>
      <w:r>
        <w:t xml:space="preserve">Financial Analyst. must evolve into a strategic advisor. Literature emphasizes that analysts are now expected to interpret complex macroeconomic indicators—such as interest rate fluctuations by Bank Negara Malaysia (BNM) and global oil price volilities—and translate them into actionable business strategies. The modern analyst does not just report numbers; they tell the story behind the numbers to drive corporate decision-making.</w:t>
      </w:r>
    </w:p>
    <w:bookmarkEnd w:id="22"/>
    <w:bookmarkStart w:id="23" w:name="X844d4e5d8609e231544f296b2f903700fbb4630"/>
    <w:p>
      <w:pPr>
        <w:pStyle w:val="Heading3"/>
      </w:pPr>
      <w:r>
        <w:t xml:space="preserve">3.2 The Integration of Technology and Fintech</w:t>
      </w:r>
    </w:p>
    <w:p>
      <w:pPr>
        <w:pStyle w:val="FirstParagraph"/>
      </w:pPr>
      <w:r>
        <w:t xml:space="preserve">The integration of Artificial Intelligence (AI) and Machine Learning (ML) is a critical subject in current financial reports. For a</w:t>
      </w:r>
      <w:r>
        <w:t xml:space="preserve"> </w:t>
      </w:r>
      <w:r>
        <w:rPr>
          <w:bCs/>
          <w:b/>
        </w:rPr>
        <w:t xml:space="preserve">Financial Analyst</w:t>
      </w:r>
      <w:r>
        <w:t xml:space="preserve"> </w:t>
      </w:r>
      <w:r>
        <w:t xml:space="preserve">working in</w:t>
      </w:r>
    </w:p>
    <w:p>
      <w:pPr>
        <w:pStyle w:val="BodyText"/>
      </w:pPr>
      <w:r>
        <w:t xml:space="preserve">Malaysia Kuala Lumpur, proficiency in data visualization tools like Power BI, Tableau, and Python is becoming as essential as traditional accounting knowledge. This report highlights that firms in KL are increasingly seeking analysts who can automate forecasting models, thereby reducing human error and increasing the speed of financial reporting.</w:t>
      </w:r>
    </w:p>
    <w:bookmarkEnd w:id="23"/>
    <w:bookmarkStart w:id="24" w:name="the-rise-of-islamic-finance"/>
    <w:p>
      <w:pPr>
        <w:pStyle w:val="Heading3"/>
      </w:pPr>
      <w:r>
        <w:t xml:space="preserve">3.3 The Rise of Islamic Finance</w:t>
      </w:r>
    </w:p>
    <w:p>
      <w:pPr>
        <w:pStyle w:val="FirstParagraph"/>
      </w:pPr>
      <w:r>
        <w:t xml:space="preserve">A unique aspect of operating a</w:t>
      </w:r>
      <w:r>
        <w:t xml:space="preserve"> </w:t>
      </w:r>
      <w:r>
        <w:rPr>
          <w:bCs/>
          <w:b/>
        </w:rPr>
        <w:t xml:space="preserve">Financial Analyst</w:t>
      </w:r>
      <w:r>
        <w:t xml:space="preserve">. role in Malaysia is the dominance of Islamic finance.</w:t>
      </w:r>
    </w:p>
    <w:p>
      <w:pPr>
        <w:pStyle w:val="BodyText"/>
      </w:pPr>
      <w:r>
        <w:t xml:space="preserve">Malaysia Kuala Lumpur. is recognized globally as a leading hub for Sharia-compliant financial products. Consequently, literature specific to this region dictates that analysts must possess specialized knowledge in Sukuk (Islamic bonds), Takaful (insurance), and Shariah compliance principles. This niche expertise differentiates Malaysian analysts from their counterparts in Western markets or even regional neighbors.</w:t>
      </w:r>
    </w:p>
    <w:bookmarkEnd w:id="24"/>
    <w:bookmarkEnd w:id="25"/>
    <w:bookmarkStart w:id="26" w:name="key-skills-required-for-success"/>
    <w:p>
      <w:pPr>
        <w:pStyle w:val="Heading2"/>
      </w:pPr>
      <w:r>
        <w:t xml:space="preserve">4. Key Skills Required for Success</w:t>
      </w:r>
    </w:p>
    <w:p>
      <w:pPr>
        <w:pStyle w:val="FirstParagraph"/>
      </w:pPr>
      <w:r>
        <w:t xml:space="preserve">Based on an analysis of job descriptions, academic curricula, and industry white papers focused on</w:t>
      </w:r>
      <w:r>
        <w:t xml:space="preserve"> </w:t>
      </w:r>
      <w:r>
        <w:rPr>
          <w:bCs/>
          <w:b/>
        </w:rPr>
        <w:t xml:space="preserve">Malaysia Kuala Lumpur</w:t>
      </w:r>
      <w:r>
        <w:t xml:space="preserve">, the following skills are paramount for a</w:t>
      </w:r>
    </w:p>
    <w:p>
      <w:pPr>
        <w:pStyle w:val="BodyText"/>
      </w:pPr>
      <w:r>
        <w:t xml:space="preserve">Financial Analyst:</w:t>
      </w:r>
    </w:p>
    <w:p>
      <w:pPr>
        <w:numPr>
          <w:ilvl w:val="0"/>
          <w:numId w:val="1001"/>
        </w:numPr>
        <w:pStyle w:val="Compact"/>
      </w:pPr>
      <w:r>
        <w:rPr>
          <w:bCs/>
          <w:b/>
        </w:rPr>
        <w:t xml:space="preserve">Economic Acumen:</w:t>
      </w:r>
      <w:r>
        <w:t xml:space="preserve">. Understanding the interplay between local policy and global markets.</w:t>
      </w:r>
    </w:p>
    <w:p>
      <w:pPr>
        <w:numPr>
          <w:ilvl w:val="0"/>
          <w:numId w:val="1001"/>
        </w:numPr>
        <w:pStyle w:val="Compact"/>
      </w:pPr>
      <w:r>
        <w:t xml:space="preserve">Digital Literacy:. Proficiency in data analytics tools and financial modeling software.</w:t>
      </w:r>
    </w:p>
    <w:p>
      <w:pPr>
        <w:numPr>
          <w:ilvl w:val="0"/>
          <w:numId w:val="1001"/>
        </w:numPr>
        <w:pStyle w:val="Compact"/>
      </w:pPr>
      <w:r>
        <w:t xml:space="preserve">Cultural Intelligence: Ability to communicate effectively with diverse stakeholders, reflecting Malaysia’s multicultural business environment.</w:t>
      </w:r>
    </w:p>
    <w:bookmarkEnd w:id="26"/>
    <w:bookmarkStart w:id="27" w:name="challenges-facing-the-modern-analyst"/>
    <w:p>
      <w:pPr>
        <w:pStyle w:val="Heading2"/>
      </w:pPr>
      <w:r>
        <w:t xml:space="preserve">5. Challenges Facing the Modern Analyst</w:t>
      </w:r>
    </w:p>
    <w:p>
      <w:pPr>
        <w:pStyle w:val="FirstParagraph"/>
      </w:pPr>
      <w:r>
        <w:t xml:space="preserve">The report identifies several challenges specific to the KL market. First is the "brain drain" issue, where top talent often moves to Singapore or London for higher compensation packages. This creates a competitive pressure for firms in Kuala Lumpur to offer non-monetary benefits and robust career progression paths for their analysts.</w:t>
      </w:r>
    </w:p>
    <w:p>
      <w:pPr>
        <w:pStyle w:val="BodyText"/>
      </w:pPr>
      <w:r>
        <w:t xml:space="preserve">Secondly, regulatory compliance has become increasingly complex. With evolving guidelines from the Securities Commission Malaysia and BNM, analysts must maintain rigorous attention to detail regarding reporting standards. The cost of non-compliance is high, making the analyst’s role in risk management more critical than ever before.</w:t>
      </w:r>
    </w:p>
    <w:bookmarkEnd w:id="27"/>
    <w:bookmarkStart w:id="28" w:name="future-outlook-and-recommendations"/>
    <w:p>
      <w:pPr>
        <w:pStyle w:val="Heading2"/>
      </w:pPr>
      <w:r>
        <w:t xml:space="preserve">6. Future Outlook and Recommendations</w:t>
      </w:r>
    </w:p>
    <w:p>
      <w:pPr>
        <w:pStyle w:val="FirstParagraph"/>
      </w:pPr>
      <w:r>
        <w:t xml:space="preserve">Looking ahead, the trajectory for a</w:t>
      </w:r>
    </w:p>
    <w:p>
      <w:pPr>
        <w:pStyle w:val="BodyText"/>
      </w:pPr>
      <w:r>
        <w:t xml:space="preserve">Financial Analyst. in</w:t>
      </w:r>
    </w:p>
    <w:p>
      <w:pPr>
        <w:pStyle w:val="BodyText"/>
      </w:pPr>
      <w:r>
        <w:t xml:space="preserve">Malaysia Kuala Lumpur. points toward greater specialization and technological integration. This report recommends that aspiring professionals focus on hybrid skills—combining finance with data science.</w:t>
      </w:r>
    </w:p>
    <w:p>
      <w:pPr>
        <w:pStyle w:val="BodyText"/>
      </w:pPr>
      <w:r>
        <w:t xml:space="preserve">Furthermore, there is a growing emphasis on Environmental, Social, and Governance (ESG) reporting. As global investors scrutinize sustainability practices in Southeast Asia, financial analysts will play a pivotal role in measuring and reporting ESG metrics for companies operating in Kuala Lumpur. This represents the next frontier for the profession.</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Book Report</w:t>
      </w:r>
      <w:r>
        <w:t xml:space="preserve">. underscores that being a</w:t>
      </w:r>
    </w:p>
    <w:p>
      <w:pPr>
        <w:pStyle w:val="BodyText"/>
      </w:pPr>
      <w:r>
        <w:t xml:space="preserve">Financial Analyst. in</w:t>
      </w:r>
    </w:p>
    <w:p>
      <w:pPr>
        <w:pStyle w:val="BodyText"/>
      </w:pPr>
      <w:r>
        <w:t xml:space="preserve">Malaysia Kuala Lumpur. is a dynamic and evolving career path. It requires more than just numerical proficiency; it demands strategic insight, technological adaptability, and specialized knowledge of regional financial structures like Islamic finance.</w:t>
      </w:r>
    </w:p>
    <w:p>
      <w:pPr>
        <w:pStyle w:val="BodyText"/>
      </w:pPr>
      <w:r>
        <w:t xml:space="preserve">The literature reviewed confirms that while the tools of the trade are changing, the core objective remains the same: to provide accurate data-driven insights that drive sustainable growth. For those willing to adapt to these changes, Kuala Lumpur offers a vibrant and promising environment for financial professionals. The synergy between traditional economic fundamentals and cutting-edge fintech innovations makes this region a unique case study in modern financial analysis.</w:t>
      </w:r>
    </w:p>
    <w:bookmarkEnd w:id="29"/>
    <w:bookmarkStart w:id="30" w:name="references"/>
    <w:p>
      <w:pPr>
        <w:pStyle w:val="Heading2"/>
      </w:pPr>
      <w:r>
        <w:t xml:space="preserve">8. References</w:t>
      </w:r>
    </w:p>
    <w:p>
      <w:pPr>
        <w:numPr>
          <w:ilvl w:val="0"/>
          <w:numId w:val="1002"/>
        </w:numPr>
        <w:pStyle w:val="Compact"/>
      </w:pPr>
      <w:r>
        <w:t xml:space="preserve">Securities Commission Malaysia Annual Reports on Market Development.</w:t>
      </w:r>
    </w:p>
    <w:p>
      <w:pPr>
        <w:numPr>
          <w:ilvl w:val="0"/>
          <w:numId w:val="1002"/>
        </w:numPr>
        <w:pStyle w:val="Compact"/>
      </w:pPr>
      <w:r>
        <w:t xml:space="preserve">"Islamic Finance: Global Trends" – International Journal of Islamic and Middle Eastern Finance and Management.</w:t>
      </w:r>
    </w:p>
    <w:p>
      <w:pPr>
        <w:numPr>
          <w:ilvl w:val="0"/>
          <w:numId w:val="1002"/>
        </w:numPr>
        <w:pStyle w:val="Compact"/>
      </w:pPr>
      <w:r>
        <w:t xml:space="preserve">"The Impact of Fintech on Traditional Banking in Southeast Asia" – McKinsey &amp; Company Regional Studies.</w:t>
      </w:r>
    </w:p>
    <w:p>
      <w:pPr>
        <w:numPr>
          <w:ilvl w:val="0"/>
          <w:numId w:val="1002"/>
        </w:numPr>
        <w:pStyle w:val="Compact"/>
      </w:pPr>
      <w:r>
        <w:t xml:space="preserve">Bernama News Archives on Economic Policy Updates in Malaysia.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a Financial Analyst in Malaysia Kuala Lumpur</dc:title>
  <dc:creator/>
  <dc:language>en</dc:language>
  <cp:keywords/>
  <dcterms:created xsi:type="dcterms:W3CDTF">2026-07-29T18:06:37Z</dcterms:created>
  <dcterms:modified xsi:type="dcterms:W3CDTF">2026-07-29T18:06:37Z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