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Morocco</w:t>
      </w:r>
      <w:r>
        <w:t xml:space="preserve"> </w:t>
      </w:r>
      <w:r>
        <w:t xml:space="preserve">Casablanca</w:t>
      </w:r>
    </w:p>
    <w:bookmarkStart w:id="30" w:name="Xfb2dc5daf88b681ea4bb082a66a52f4afe1de53"/>
    <w:p>
      <w:pPr>
        <w:pStyle w:val="Heading1"/>
      </w:pPr>
      <w:r>
        <w:t xml:space="preserve">Book Report: The Modern Financial Analyst in the Context of Morocco Casablanca</w:t>
      </w:r>
    </w:p>
    <w:p>
      <w:pPr>
        <w:pStyle w:val="FirstParagraph"/>
      </w:pPr>
      <w:r>
        <w:rPr>
          <w:bCs/>
          <w:b/>
        </w:rPr>
        <w:t xml:space="preserve">Date:</w:t>
      </w:r>
    </w:p>
    <w:p>
      <w:pPr>
        <w:pStyle w:val="BodyText"/>
      </w:pPr>
      <w:r>
        <w:rPr>
          <w:bCs/>
          <w:b/>
          <w:iCs/>
          <w:i/>
        </w:rPr>
        <w:t xml:space="preserve">Prepared for:</w:t>
      </w:r>
      <w:r>
        <w:rPr>
          <w:iCs/>
          <w:i/>
        </w:rPr>
        <w:t xml:space="preserve">Advanced Corporate Finance Workshop Series</w:t>
      </w:r>
    </w:p>
    <w:bookmarkStart w:id="20" w:name="executive-summary"/>
    <w:p>
      <w:pPr>
        <w:pStyle w:val="Heading3"/>
      </w:pPr>
      <w:r>
        <w:t xml:space="preserve">Executive Summary</w:t>
      </w:r>
    </w:p>
    <w:p>
      <w:pPr>
        <w:pStyle w:val="FirstParagraph"/>
      </w:pPr>
      <w:r>
        <w:t xml:space="preserve">This report serves as a comprehensive analysis of the role, responsibilities, and strategic importance of the</w:t>
      </w:r>
      <w:r>
        <w:t xml:space="preserve"> </w:t>
      </w:r>
      <w:r>
        <w:rPr>
          <w:bCs/>
          <w:b/>
        </w:rPr>
        <w:t xml:space="preserve">Financial Analyst</w:t>
      </w:r>
      <w:r>
        <w:t xml:space="preserve">. It is specifically contextualized within the economic landscape of</w:t>
      </w:r>
      <w:r>
        <w:t xml:space="preserve"> </w:t>
      </w:r>
      <w:r>
        <w:rPr>
          <w:bCs/>
          <w:b/>
        </w:rPr>
        <w:t xml:space="preserve">Morocco Casablanca</w:t>
      </w:r>
      <w:r>
        <w:t xml:space="preserve">, examining how global financial methodologies intersect with local market dynamics, regulatory frameworks, and cultural business practices. The report evaluates how modern analytical tools and ethical standards are essential for driving investment growth in one of North Africa’s most vibrant economic hubs.</w:t>
      </w:r>
    </w:p>
    <w:bookmarkEnd w:id="20"/>
    <w:bookmarkStart w:id="21" w:name="X948725e56a70d1d2067389dc5ae6e71b8b6c6bb"/>
    <w:p>
      <w:pPr>
        <w:pStyle w:val="Heading2"/>
      </w:pPr>
      <w:r>
        <w:t xml:space="preserve">1. Introduction: The Evolving Role of the Financial Analyst</w:t>
      </w:r>
    </w:p>
    <w:p>
      <w:pPr>
        <w:pStyle w:val="FirstParagraph"/>
      </w:pPr>
      <w:r>
        <w:t xml:space="preserve">In the contemporary global economy, the</w:t>
      </w:r>
      <w:r>
        <w:t xml:space="preserve"> </w:t>
      </w:r>
      <w:r>
        <w:rPr>
          <w:bCs/>
          <w:b/>
        </w:rPr>
        <w:t xml:space="preserve">Financial Analyst</w:t>
      </w:r>
      <w:r>
        <w:t xml:space="preserve"> </w:t>
      </w:r>
      <w:r>
        <w:t xml:space="preserve">has transcended traditional boundaries to become a critical strategic partner for corporations. No longer confined merely to historical data review and basic budgeting, today’s analyst must possess a multidisciplinary skill set that includes predictive modeling, risk assessment, and cross-border regulatory compliance. This book report explores the multifaceted nature of this profession through the lens of emerging markets.</w:t>
      </w:r>
    </w:p>
    <w:p>
      <w:pPr>
        <w:pStyle w:val="BodyText"/>
      </w:pPr>
      <w:r>
        <w:t xml:space="preserve">The role demands a rigorous adherence to analytical precision while maintaining the flexibility to adapt to volatile market conditions. Whether working for multinational conglomerates or local startups,</w:t>
      </w:r>
      <w:r>
        <w:t xml:space="preserve"> </w:t>
      </w:r>
      <w:r>
        <w:rPr>
          <w:bCs/>
          <w:b/>
        </w:rPr>
        <w:t xml:space="preserve">Financial Analysts</w:t>
      </w:r>
      <w:r>
        <w:t xml:space="preserve"> </w:t>
      </w:r>
      <w:r>
        <w:t xml:space="preserve">are tasked with bridging the gap between raw data and actionable business intelligence. This document highlights why these competencies are particularly vital in dynamic regions such as North Africa.</w:t>
      </w:r>
    </w:p>
    <w:bookmarkEnd w:id="21"/>
    <w:bookmarkStart w:id="24" w:name="Xdf032f9dbd6584536c22fef68285db645abc92c"/>
    <w:p>
      <w:pPr>
        <w:pStyle w:val="Heading2"/>
      </w:pPr>
      <w:r>
        <w:t xml:space="preserve">2. Contextualizing the Market: Why Morocco Casablanca?</w:t>
      </w:r>
    </w:p>
    <w:p>
      <w:pPr>
        <w:pStyle w:val="FirstParagraph"/>
      </w:pPr>
      <w:r>
        <w:t xml:space="preserve">To understand the full scope of modern financial analysis, one must look beyond Western-centric case studies.</w:t>
      </w:r>
      <w:r>
        <w:t xml:space="preserve"> </w:t>
      </w:r>
      <w:r>
        <w:rPr>
          <w:bCs/>
          <w:b/>
        </w:rPr>
        <w:t xml:space="preserve">Morocco Casablanca</w:t>
      </w:r>
      <w:r>
        <w:t xml:space="preserve"> </w:t>
      </w:r>
      <w:r>
        <w:t xml:space="preserve">represents a unique intersection of tradition and rapid modernization. As the economic capital of Morocco, Casablanca is home to the Casablanca Stock Exchange (Bourse de Casablanca) and hosts numerous multinational companies operating as regional headquarters for Africa.</w:t>
      </w:r>
    </w:p>
    <w:bookmarkStart w:id="22" w:name="economic-significance"/>
    <w:p>
      <w:pPr>
        <w:pStyle w:val="Heading3"/>
      </w:pPr>
      <w:r>
        <w:t xml:space="preserve">2.1 Economic Significance</w:t>
      </w:r>
    </w:p>
    <w:p>
      <w:pPr>
        <w:pStyle w:val="FirstParagraph"/>
      </w:pPr>
      <w:r>
        <w:rPr>
          <w:bCs/>
          <w:b/>
        </w:rPr>
        <w:t xml:space="preserve">Morocco Casablanca</w:t>
      </w:r>
      <w:r>
        <w:t xml:space="preserve"> </w:t>
      </w:r>
      <w:r>
        <w:t xml:space="preserve">acts as the gateway to African markets. Its strategic location, robust infrastructure projects (such as the Tanger-Med port expansion), and growing automotive and aerospace industries create a fertile ground for investment. For any</w:t>
      </w:r>
      <w:r>
        <w:t xml:space="preserve"> </w:t>
      </w:r>
      <w:r>
        <w:rPr>
          <w:bCs/>
          <w:b/>
        </w:rPr>
        <w:t xml:space="preserve">Financial Analyst</w:t>
      </w:r>
      <w:r>
        <w:t xml:space="preserve">, understanding this specific geographic context is not optional; it is imperative.</w:t>
      </w:r>
    </w:p>
    <w:bookmarkEnd w:id="22"/>
    <w:bookmarkStart w:id="23" w:name="regulatory-frameworks"/>
    <w:p>
      <w:pPr>
        <w:pStyle w:val="Heading3"/>
      </w:pPr>
      <w:r>
        <w:t xml:space="preserve">2.2 Regulatory Frameworks</w:t>
      </w:r>
    </w:p>
    <w:p>
      <w:pPr>
        <w:pStyle w:val="FirstParagraph"/>
      </w:pPr>
      <w:r>
        <w:t xml:space="preserve">The regulatory environment in</w:t>
      </w:r>
      <w:r>
        <w:t xml:space="preserve"> </w:t>
      </w:r>
      <w:r>
        <w:rPr>
          <w:bCs/>
          <w:b/>
        </w:rPr>
        <w:t xml:space="preserve">Morocco Casablanca</w:t>
      </w:r>
      <w:r>
        <w:t xml:space="preserve"> </w:t>
      </w:r>
      <w:r>
        <w:t xml:space="preserve">has seen significant reforms aimed at attracting foreign direct investment (FDI). The Autorité Marocaine du Marché des Capitaux (AMMC) enforces strict transparency rules. A competent</w:t>
      </w:r>
      <w:r>
        <w:t xml:space="preserve"> </w:t>
      </w:r>
      <w:r>
        <w:rPr>
          <w:bCs/>
          <w:b/>
        </w:rPr>
        <w:t xml:space="preserve">Financial Analyst</w:t>
      </w:r>
      <w:r>
        <w:t xml:space="preserve"> </w:t>
      </w:r>
      <w:r>
        <w:t xml:space="preserve">must be well-versed in both International Financial Reporting Standards (IFRS) and local Moroccan commercial laws to ensure compliance and accurate reporting.</w:t>
      </w:r>
    </w:p>
    <w:bookmarkEnd w:id="23"/>
    <w:bookmarkEnd w:id="24"/>
    <w:bookmarkStart w:id="25" w:name="X4feb375bb296084bd3edb019d473e4d03e4c9a1"/>
    <w:p>
      <w:pPr>
        <w:pStyle w:val="Heading2"/>
      </w:pPr>
      <w:r>
        <w:t xml:space="preserve">3. Core Competencies for the Regional Financial Analyst</w:t>
      </w:r>
    </w:p>
    <w:p>
      <w:pPr>
        <w:pStyle w:val="FirstParagraph"/>
      </w:pPr>
      <w:r>
        <w:t xml:space="preserve">This section outlines the specific skills a</w:t>
      </w:r>
      <w:r>
        <w:t xml:space="preserve"> </w:t>
      </w:r>
      <w:r>
        <w:rPr>
          <w:bCs/>
          <w:b/>
        </w:rPr>
        <w:t xml:space="preserve">Financial Analyst</w:t>
      </w:r>
      <w:r>
        <w:t xml:space="preserve"> </w:t>
      </w:r>
      <w:r>
        <w:t xml:space="preserve">must cultivate when operating in</w:t>
      </w:r>
      <w:r>
        <w:t xml:space="preserve"> </w:t>
      </w:r>
      <w:r>
        <w:rPr>
          <w:bCs/>
          <w:b/>
        </w:rPr>
        <w:t xml:space="preserve">Morocco Casablanca</w:t>
      </w:r>
      <w:r>
        <w:t xml:space="preserve">.</w:t>
      </w:r>
    </w:p>
    <w:p>
      <w:pPr>
        <w:numPr>
          <w:ilvl w:val="0"/>
          <w:numId w:val="1001"/>
        </w:numPr>
        <w:pStyle w:val="Compact"/>
      </w:pPr>
      <w:r>
        <w:rPr>
          <w:bCs/>
          <w:b/>
        </w:rPr>
        <w:t xml:space="preserve">Currency Risk Management:</w:t>
      </w:r>
      <w:r>
        <w:t xml:space="preserve"> </w:t>
      </w:r>
      <w:r>
        <w:t xml:space="preserve">Operating in Dirhams (MAD) while dealing with Euro and Dollar-denominated contracts requires sophisticated hedging strategies.</w:t>
      </w:r>
    </w:p>
    <w:p>
      <w:pPr>
        <w:numPr>
          <w:ilvl w:val="0"/>
          <w:numId w:val="1001"/>
        </w:numPr>
        <w:pStyle w:val="Compact"/>
      </w:pPr>
      <w:r>
        <w:rPr>
          <w:bCs/>
          <w:b/>
        </w:rPr>
        <w:t xml:space="preserve">Sector-Specific Knowledge:</w:t>
      </w:r>
      <w:r>
        <w:t xml:space="preserve"> </w:t>
      </w:r>
      <w:r>
        <w:t xml:space="preserve">Understanding the nuances of key Moroccan sectors such as phosphates, textiles, renewable energy, and tourism.</w:t>
      </w:r>
    </w:p>
    <w:p>
      <w:pPr>
        <w:numPr>
          <w:ilvl w:val="0"/>
          <w:numId w:val="1001"/>
        </w:numPr>
        <w:pStyle w:val="Compact"/>
      </w:pPr>
      <w:r>
        <w:rPr>
          <w:bCs/>
          <w:b/>
        </w:rPr>
        <w:t xml:space="preserve">Digital Transformation:</w:t>
      </w:r>
      <w:r>
        <w:t xml:space="preserve"> </w:t>
      </w:r>
      <w:r>
        <w:t xml:space="preserve">The adoption of Fintech solutions in</w:t>
      </w:r>
      <w:r>
        <w:t xml:space="preserve"> </w:t>
      </w:r>
      <w:r>
        <w:rPr>
          <w:bCs/>
          <w:b/>
        </w:rPr>
        <w:t xml:space="preserve">Morocco Casablanca</w:t>
      </w:r>
      <w:r>
        <w:t xml:space="preserve"> </w:t>
      </w:r>
      <w:r>
        <w:t xml:space="preserve">is accelerating. Analysts must be proficient in using data analytics software to interpret real-time market trends.</w:t>
      </w:r>
    </w:p>
    <w:p>
      <w:pPr>
        <w:numPr>
          <w:ilvl w:val="0"/>
          <w:numId w:val="1001"/>
        </w:numPr>
        <w:pStyle w:val="Compact"/>
      </w:pPr>
      <w:r>
        <w:rPr>
          <w:bCs/>
          <w:b/>
        </w:rPr>
        <w:t xml:space="preserve">Cultural Intelligence:</w:t>
      </w:r>
      <w:r>
        <w:t xml:space="preserve"> </w:t>
      </w:r>
      <w:r>
        <w:t xml:space="preserve">Business relationships in Casablanca are built on trust and personal connection. A</w:t>
      </w:r>
      <w:r>
        <w:t xml:space="preserve"> </w:t>
      </w:r>
      <w:r>
        <w:rPr>
          <w:bCs/>
          <w:b/>
        </w:rPr>
        <w:t xml:space="preserve">Financial Analyst</w:t>
      </w:r>
      <w:r>
        <w:t xml:space="preserve"> </w:t>
      </w:r>
      <w:r>
        <w:t xml:space="preserve">must balance quantitative rigor with qualitative relationship management.</w:t>
      </w:r>
    </w:p>
    <w:bookmarkEnd w:id="25"/>
    <w:bookmarkStart w:id="26" w:name="challenges-and-opportunities"/>
    <w:p>
      <w:pPr>
        <w:pStyle w:val="Heading2"/>
      </w:pPr>
      <w:r>
        <w:t xml:space="preserve">4. Challenges and Opportunities</w:t>
      </w:r>
    </w:p>
    <w:p>
      <w:pPr>
        <w:pStyle w:val="FirstParagraph"/>
      </w:pPr>
      <w:r>
        <w:rPr>
          <w:bCs/>
          <w:b/>
        </w:rPr>
        <w:t xml:space="preserve">The Challenge:</w:t>
      </w:r>
    </w:p>
    <w:p>
      <w:pPr>
        <w:pStyle w:val="BodyText"/>
      </w:pPr>
      <w:r>
        <w:t xml:space="preserve">Data availability can sometimes be inconsistent in emerging markets. For a</w:t>
      </w:r>
      <w:r>
        <w:t xml:space="preserve"> </w:t>
      </w:r>
      <w:r>
        <w:rPr>
          <w:bCs/>
          <w:b/>
        </w:rPr>
        <w:t xml:space="preserve">Financial Analyst</w:t>
      </w:r>
      <w:r>
        <w:t xml:space="preserve">, relying on incomplete data sets poses a risk to forecasting accuracy. Furthermore, navigating bureaucratic processes inherent in the Moroccan business environment can slow down decision-making cycles.</w:t>
      </w:r>
    </w:p>
    <w:p>
      <w:pPr>
        <w:pStyle w:val="BodyText"/>
      </w:pPr>
      <w:r>
        <w:rPr>
          <w:bCs/>
          <w:b/>
        </w:rPr>
        <w:t xml:space="preserve">The Opportunity:</w:t>
      </w:r>
    </w:p>
    <w:p>
      <w:pPr>
        <w:pStyle w:val="BodyText"/>
      </w:pPr>
      <w:r>
        <w:t xml:space="preserve">However,</w:t>
      </w:r>
      <w:r>
        <w:t xml:space="preserve"> </w:t>
      </w:r>
      <w:r>
        <w:rPr>
          <w:bCs/>
          <w:b/>
        </w:rPr>
        <w:t xml:space="preserve">Morocco Casablanca</w:t>
      </w:r>
      <w:r>
        <w:t xml:space="preserve"> </w:t>
      </w:r>
      <w:r>
        <w:t xml:space="preserve">offers immense growth potential. With initiatives like "Maroc Digital 2025" and aggressive green energy projects (such as the Noor Ouarzazate Solar Complex), there are abundant opportunities for capital allocation.</w:t>
      </w:r>
      <w:r>
        <w:t xml:space="preserve"> </w:t>
      </w:r>
      <w:r>
        <w:rPr>
          <w:bCs/>
          <w:b/>
        </w:rPr>
        <w:t xml:space="preserve">Financial Analysts</w:t>
      </w:r>
      <w:r>
        <w:t xml:space="preserve"> </w:t>
      </w:r>
      <w:r>
        <w:t xml:space="preserve">who can identify undervalued assets in these high-growth sectors will provide tremendous value to stakeholders.</w:t>
      </w:r>
    </w:p>
    <w:bookmarkEnd w:id="26"/>
    <w:bookmarkStart w:id="27" w:name="Xf2aa9e3937a3d7884612ce872834cabdf908794"/>
    <w:p>
      <w:pPr>
        <w:pStyle w:val="Heading2"/>
      </w:pPr>
      <w:r>
        <w:t xml:space="preserve">5. Ethical Considerations and Corporate Governance</w:t>
      </w:r>
    </w:p>
    <w:p>
      <w:pPr>
        <w:pStyle w:val="FirstParagraph"/>
      </w:pPr>
      <w:r>
        <w:t xml:space="preserve">Ethics form the backbone of the</w:t>
      </w:r>
      <w:r>
        <w:t xml:space="preserve"> </w:t>
      </w:r>
      <w:r>
        <w:rPr>
          <w:bCs/>
          <w:b/>
        </w:rPr>
        <w:t xml:space="preserve">Financial Analyst</w:t>
      </w:r>
      <w:r>
        <w:t xml:space="preserve"> </w:t>
      </w:r>
      <w:r>
        <w:t xml:space="preserve">profession. In</w:t>
      </w:r>
      <w:r>
        <w:t xml:space="preserve"> </w:t>
      </w:r>
      <w:r>
        <w:rPr>
          <w:bCs/>
          <w:b/>
        </w:rPr>
        <w:t xml:space="preserve">Morocco Casablanca</w:t>
      </w:r>
      <w:r>
        <w:t xml:space="preserve">, as in any global market, transparency is paramount. Recent years have seen a push towards greater corporate governance standards to protect minority shareholders and ensure fair play. A</w:t>
      </w:r>
      <w:r>
        <w:t xml:space="preserve"> </w:t>
      </w:r>
      <w:r>
        <w:rPr>
          <w:bCs/>
          <w:b/>
        </w:rPr>
        <w:t xml:space="preserve">Financial Analyst</w:t>
      </w:r>
      <w:r>
        <w:t xml:space="preserve"> </w:t>
      </w:r>
      <w:r>
        <w:t xml:space="preserve">must adhere strictly to codes of conduct that prohibit insider trading, misrepresentation of data, and conflicts of interest.</w:t>
      </w:r>
    </w:p>
    <w:p>
      <w:pPr>
        <w:pStyle w:val="BlockText"/>
      </w:pPr>
      <w:r>
        <w:t xml:space="preserve">"Integrity is doing the right thing, even when no one is watching." – C.S. Lewis. For a</w:t>
      </w:r>
      <w:r>
        <w:t xml:space="preserve"> </w:t>
      </w:r>
      <w:r>
        <w:rPr>
          <w:bCs/>
          <w:b/>
        </w:rPr>
        <w:t xml:space="preserve">Financial Analyst</w:t>
      </w:r>
      <w:r>
        <w:t xml:space="preserve">, this principle dictates market stability.</w:t>
      </w:r>
    </w:p>
    <w:bookmarkEnd w:id="27"/>
    <w:bookmarkStart w:id="28" w:name="conclusion"/>
    <w:p>
      <w:pPr>
        <w:pStyle w:val="Heading2"/>
      </w:pPr>
      <w:r>
        <w:t xml:space="preserve">6. Conclusion</w:t>
      </w:r>
    </w:p>
    <w:p>
      <w:pPr>
        <w:pStyle w:val="FirstParagraph"/>
      </w:pPr>
      <w:r>
        <w:t xml:space="preserve">The role of the</w:t>
      </w:r>
      <w:r>
        <w:t xml:space="preserve"> </w:t>
      </w:r>
      <w:r>
        <w:rPr>
          <w:bCs/>
          <w:b/>
        </w:rPr>
        <w:t xml:space="preserve">Financial Analyst</w:t>
      </w:r>
      <w:r>
        <w:t xml:space="preserve"> </w:t>
      </w:r>
      <w:r>
        <w:t xml:space="preserve">is more dynamic than ever before. When viewed through the specific context of</w:t>
      </w:r>
      <w:r>
        <w:t xml:space="preserve"> </w:t>
      </w:r>
      <w:r>
        <w:rPr>
          <w:bCs/>
          <w:b/>
        </w:rPr>
        <w:t xml:space="preserve">Morocco Casablanca</w:t>
      </w:r>
      <w:r>
        <w:t xml:space="preserve">, it becomes clear that this profession requires a blend of technical expertise, cultural awareness, and strategic foresight.</w:t>
      </w:r>
    </w:p>
    <w:p>
      <w:pPr>
        <w:pStyle w:val="BodyText"/>
      </w:pPr>
      <w:r>
        <w:t xml:space="preserve">As</w:t>
      </w:r>
      <w:r>
        <w:t xml:space="preserve"> </w:t>
      </w:r>
      <w:r>
        <w:rPr>
          <w:bCs/>
          <w:b/>
        </w:rPr>
        <w:t xml:space="preserve">Morocco Casablanca</w:t>
      </w:r>
      <w:r>
        <w:t xml:space="preserve"> </w:t>
      </w:r>
      <w:r>
        <w:t xml:space="preserve">continues to solidify its position as a regional economic powerhouse, the demand for skilled</w:t>
      </w:r>
      <w:r>
        <w:t xml:space="preserve"> </w:t>
      </w:r>
      <w:r>
        <w:rPr>
          <w:bCs/>
          <w:b/>
        </w:rPr>
        <w:t xml:space="preserve">Financial Analysts</w:t>
      </w:r>
      <w:r>
        <w:t xml:space="preserve"> </w:t>
      </w:r>
      <w:r>
        <w:t xml:space="preserve">will only increase. These professionals are not just number crunchers; they are navigators of complex economic waters, guiding businesses toward sustainable growth in a competitive landscape.</w:t>
      </w:r>
    </w:p>
    <w:p>
      <w:pPr>
        <w:pStyle w:val="BodyText"/>
      </w:pPr>
      <w:r>
        <w:t xml:space="preserve">For students and practitioners alike, understanding the interplay between global financial standards and local Moroccan realities is essential. This book report underscores that excellence in financial analysis is contingent upon both rigorous methodology and deep contextual understanding.</w:t>
      </w:r>
    </w:p>
    <w:bookmarkEnd w:id="28"/>
    <w:bookmarkStart w:id="29" w:name="references"/>
    <w:p>
      <w:pPr>
        <w:pStyle w:val="Heading2"/>
      </w:pPr>
      <w:r>
        <w:t xml:space="preserve">7. References</w:t>
      </w:r>
    </w:p>
    <w:p>
      <w:pPr>
        <w:numPr>
          <w:ilvl w:val="0"/>
          <w:numId w:val="1002"/>
        </w:numPr>
        <w:pStyle w:val="Compact"/>
      </w:pPr>
      <w:r>
        <w:t xml:space="preserve">Bourse de Casablanca. (2023). Annual Market Report.</w:t>
      </w:r>
    </w:p>
    <w:p>
      <w:pPr>
        <w:numPr>
          <w:ilvl w:val="0"/>
          <w:numId w:val="1002"/>
        </w:numPr>
        <w:pStyle w:val="Compact"/>
      </w:pPr>
      <w:r>
        <w:t xml:space="preserve">Haut-Commissariat au Plan (HCP). Statistical data on Moroccan GDP and Investment flows.</w:t>
      </w:r>
    </w:p>
    <w:p>
      <w:pPr>
        <w:numPr>
          <w:ilvl w:val="0"/>
          <w:numId w:val="1002"/>
        </w:numPr>
        <w:pStyle w:val="Compact"/>
      </w:pPr>
      <w:r>
        <w:t xml:space="preserve">CFA Institute. "Global Standards for Financial Analysis."</w:t>
      </w:r>
    </w:p>
    <w:p>
      <w:pPr>
        <w:numPr>
          <w:ilvl w:val="0"/>
          <w:numId w:val="1002"/>
        </w:numPr>
        <w:pStyle w:val="Compact"/>
      </w:pPr>
      <w:r>
        <w:t xml:space="preserve">Autorité Marocaine du Marché des Capitaux (AMMC). Regulatory Guidelines on Transparency.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Financial Analyst in the Context of Morocco Casablanca</dc:title>
  <dc:creator/>
  <dc:language>en</dc:language>
  <cp:keywords/>
  <dcterms:created xsi:type="dcterms:W3CDTF">2026-07-29T13:45:00Z</dcterms:created>
  <dcterms:modified xsi:type="dcterms:W3CDTF">2026-07-29T13:45:00Z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