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Abuja</w:t>
      </w:r>
    </w:p>
    <w:bookmarkStart w:id="20" w:name="Xa11f945be2753f85d7118edccce67612940acc0"/>
    <w:p>
      <w:pPr>
        <w:pStyle w:val="Heading1"/>
      </w:pPr>
      <w:r>
        <w:t xml:space="preserve">The Strategic Role of the Financial Analyst in Nigeria Abuja: A Comprehensive Book Report</w:t>
      </w:r>
    </w:p>
    <w:p>
      <w:pPr>
        <w:pStyle w:val="FirstParagraph"/>
      </w:pPr>
      <w:r>
        <w:rPr>
          <w:bCs/>
          <w:b/>
        </w:rPr>
        <w:t xml:space="preserve">Date:</w:t>
      </w:r>
      <w:r>
        <w:t xml:space="preserve"> </w:t>
      </w:r>
      <w:r>
        <w:t xml:space="preserve">October 26, 2023</w:t>
      </w:r>
      <w:r>
        <w:br/>
      </w:r>
    </w:p>
    <w:bookmarkEnd w:id="20"/>
    <w:bookmarkStart w:id="22" w:name="introduction"/>
    <w:bookmarkStart w:id="21" w:name="Xc56e58e0b8b1bdc4d4d4723ceccd616c209b27c"/>
    <w:p>
      <w:pPr>
        <w:pStyle w:val="Heading2"/>
      </w:pPr>
      <w:r>
        <w:t xml:space="preserve">I. Introduction: The Context of the Modern Financial Analyst</w:t>
      </w:r>
    </w:p>
    <w:p>
      <w:pPr>
        <w:pStyle w:val="FirstParagraph"/>
      </w:pPr>
      <w:r>
        <w:t xml:space="preserve">In the evolving landscape of global economics, few roles are as pivotal and complex as that of the financial analyst. This report synthesizes key findings from contemporary literature regarding corporate finance, investment banking, and economic strategy to evaluate how these theoretical frameworks apply specifically to a unique geographical and cultural context: Abuja, Nigeria. Abuja is not merely the Federal Capital Territory of Nigeria; it is a burgeoning hub for public sector investment, international diplomacy, and private enterprise.</w:t>
      </w:r>
    </w:p>
    <w:p>
      <w:pPr>
        <w:pStyle w:val="BodyText"/>
      </w:pPr>
      <w:r>
        <w:t xml:space="preserve">The central thesis of this report is that the modern Financial Analyst in Abuja must transcend traditional quantitative modeling. While technical proficiency in data analysis remains fundamental, the successful analyst operating within Nigeria Abuja requires a deep understanding of local regulatory frameworks, geopolitical nuances, and the specific dynamics of emerging markets. The literature reviewed suggests that there is a distinct "Abuja Model" of financial analysis—one that balances international best practices with local realities.</w:t>
      </w:r>
    </w:p>
    <w:bookmarkEnd w:id="21"/>
    <w:bookmarkEnd w:id="22"/>
    <w:bookmarkStart w:id="26" w:name="theoretical-framework"/>
    <w:bookmarkStart w:id="25" w:name="X11f2cc49ee0ca5eb1b51eeb1aefc18e8ff589ff"/>
    <w:p>
      <w:pPr>
        <w:pStyle w:val="Heading2"/>
      </w:pPr>
      <w:r>
        <w:t xml:space="preserve">II. Core Competencies of the Financial Analyst</w:t>
      </w:r>
    </w:p>
    <w:p>
      <w:pPr>
        <w:pStyle w:val="FirstParagraph"/>
      </w:pPr>
      <w:r>
        <w:t xml:space="preserve">The primary texts reviewed emphasize three core pillars of competency for any aspiring financial analyst: quantitative analysis, qualitative assessment, and ethical stewardship.</w:t>
      </w:r>
    </w:p>
    <w:bookmarkStart w:id="23" w:name="a.-quantitative-rigor"/>
    <w:p>
      <w:pPr>
        <w:pStyle w:val="Heading3"/>
      </w:pPr>
      <w:r>
        <w:t xml:space="preserve">A. Quantitative Rigor</w:t>
      </w:r>
    </w:p>
    <w:p>
      <w:pPr>
        <w:pStyle w:val="FirstParagraph"/>
      </w:pPr>
      <w:r>
        <w:t xml:space="preserve">A fundamental requirement for a Financial Analyst is the ability to interpret complex financial data. This includes proficiency in reading balance sheets, income statements, and cash flow statements. The literature highlights the importance of ratio analysis, discounted cash flow (DCF) modeling, and variance analysis. In the context of high-growth markets like Nigeria Abuja , these tools are essential for assessing project viability in sectors such as infrastructure development and real estate.</w:t>
      </w:r>
    </w:p>
    <w:bookmarkEnd w:id="23"/>
    <w:bookmarkStart w:id="24" w:name="b.-qualitative-insight"/>
    <w:p>
      <w:pPr>
        <w:pStyle w:val="Heading3"/>
      </w:pPr>
      <w:r>
        <w:t xml:space="preserve">B. Qualitative Insight</w:t>
      </w:r>
    </w:p>
    <w:p>
      <w:pPr>
        <w:pStyle w:val="FirstParagraph"/>
      </w:pPr>
      <w:r>
        <w:t xml:space="preserve">Numbers alone do not tell the whole story. The reports stress that analysts must evaluate non-financial factors, including management quality, competitive advantage, and market trends. For a Financial Analyst in Nigeria Abuja , this involves understanding the political stability of the region, government policy shifts regarding foreign direct investment (FDI), and infrastructure challenges.</w:t>
      </w:r>
    </w:p>
    <w:bookmarkEnd w:id="24"/>
    <w:bookmarkEnd w:id="25"/>
    <w:bookmarkEnd w:id="26"/>
    <w:bookmarkStart w:id="31" w:name="context-nigeria-abuja"/>
    <w:bookmarkStart w:id="30" w:name="Xfc2998abf24d303d753acf6fdfe0df16ca8ebd2"/>
    <w:p>
      <w:pPr>
        <w:pStyle w:val="Heading2"/>
      </w:pPr>
      <w:r>
        <w:t xml:space="preserve">III. The Specifics of Operating in Nigeria Abuja</w:t>
      </w:r>
    </w:p>
    <w:p>
      <w:pPr>
        <w:pStyle w:val="FirstParagraph"/>
      </w:pPr>
      <w:r>
        <w:t xml:space="preserve">Nigeria Abuja presents a unique environment that demands adaptation of standard financial analysis techniques. As the administrative capital, Abuja hosts the headquarters of many multinational corporations operating in West Africa, as well as key government ministries and regulatory bodies.</w:t>
      </w:r>
    </w:p>
    <w:p>
      <w:pPr>
        <w:pStyle w:val="BodyText"/>
      </w:pPr>
      <w:r>
        <w:t xml:space="preserve">"The Financial Analyst in Nigeria Abuja must navigate a dual landscape: the globalized standards of international finance and the localized realities of the Nigerian economic ecosystem. Success depends on agility, cultural intelligence, and regulatory foresight."</w:t>
      </w:r>
    </w:p>
    <w:bookmarkStart w:id="27" w:name="a.-regulatory-environment"/>
    <w:p>
      <w:pPr>
        <w:pStyle w:val="Heading3"/>
      </w:pPr>
      <w:r>
        <w:t xml:space="preserve">A. Regulatory Environment</w:t>
      </w:r>
    </w:p>
    <w:p>
      <w:pPr>
        <w:pStyle w:val="FirstParagraph"/>
      </w:pPr>
      <w:r>
        <w:t xml:space="preserve">The Central Bank of Nigeria (CBN) and other regulatory bodies impose specific guidelines that affect financial reporting and compliance. A Financial Analyst in Abuja must be well-versed in these local laws, which can change rapidly due to monetary policy adjustments aimed at controlling inflation or managing foreign exchange reserves.</w:t>
      </w:r>
    </w:p>
    <w:bookmarkEnd w:id="27"/>
    <w:bookmarkStart w:id="28" w:name="b.-infrastructure-and-energy"/>
    <w:p>
      <w:pPr>
        <w:pStyle w:val="Heading3"/>
      </w:pPr>
      <w:r>
        <w:t xml:space="preserve">B. Infrastructure and Energy</w:t>
      </w:r>
    </w:p>
    <w:p>
      <w:pPr>
        <w:pStyle w:val="FirstParagraph"/>
      </w:pPr>
      <w:r>
        <w:t xml:space="preserve">Operational costs in Abuja are heavily influenced by energy availability. Unlike analysts in regions with stable power grids, those in Nigeria Abuja must factor significant capital expenditure into operational budgets for backup power generation (generators/solar). This is a critical variable in any cost-benefit analysis conducted by a Financial Analyst.</w:t>
      </w:r>
    </w:p>
    <w:bookmarkEnd w:id="28"/>
    <w:bookmarkStart w:id="29" w:name="c.-the-public-sector-connection"/>
    <w:p>
      <w:pPr>
        <w:pStyle w:val="Heading3"/>
      </w:pPr>
      <w:r>
        <w:t xml:space="preserve">C. The Public Sector Connection</w:t>
      </w:r>
    </w:p>
    <w:p>
      <w:pPr>
        <w:pStyle w:val="FirstParagraph"/>
      </w:pPr>
      <w:r>
        <w:t xml:space="preserve">A significant portion of economic activity in Nigeria Abuja is tied to government contracts and public projects. Therefore, the Financial Analyst must understand public sector budgeting cycles, procurement laws, and the timeline for government disbursements. Delays in payment are common in this context, requiring analysts to build robust working capital strategies into their recommendations.</w:t>
      </w:r>
    </w:p>
    <w:bookmarkEnd w:id="29"/>
    <w:bookmarkEnd w:id="30"/>
    <w:bookmarkEnd w:id="31"/>
    <w:bookmarkStart w:id="36" w:name="challenges-and-opportunities"/>
    <w:bookmarkStart w:id="35" w:name="X034c733330ad24db0f064640ff546941a7750e7"/>
    <w:p>
      <w:pPr>
        <w:pStyle w:val="Heading2"/>
      </w:pPr>
      <w:r>
        <w:t xml:space="preserve">IV. Challenges and Strategic Opportunities</w:t>
      </w:r>
    </w:p>
    <w:bookmarkStart w:id="32" w:name="a.-currency-volatility"/>
    <w:p>
      <w:pPr>
        <w:pStyle w:val="Heading3"/>
      </w:pPr>
      <w:r>
        <w:t xml:space="preserve">A. Currency Volatility</w:t>
      </w:r>
    </w:p>
    <w:p>
      <w:pPr>
        <w:pStyle w:val="FirstParagraph"/>
      </w:pPr>
      <w:r>
        <w:t xml:space="preserve">The fluctuation of the Naira against major currencies like the US Dollar poses a significant risk for businesses in Nigeria Abuja . Financial Analysts must employ hedging strategies and stress-test their models against various exchange rate scenarios. This volatility affects import costs, foreign debt servicing, and international investment returns.</w:t>
      </w:r>
    </w:p>
    <w:bookmarkEnd w:id="32"/>
    <w:bookmarkStart w:id="33" w:name="b.-technological-adoption"/>
    <w:p>
      <w:pPr>
        <w:pStyle w:val="Heading3"/>
      </w:pPr>
      <w:r>
        <w:t xml:space="preserve">B. Technological Adoption</w:t>
      </w:r>
    </w:p>
    <w:p>
      <w:pPr>
        <w:pStyle w:val="FirstParagraph"/>
      </w:pPr>
      <w:r>
        <w:t xml:space="preserve">There is a growing demand for fintech solutions in Abuja. Financial Analysts who leverage advanced data analytics tools, artificial intelligence for forecasting, and cloud-based accounting systems gain a competitive edge. The literature suggests that technology adoption is accelerating in Nigeria Abuja , offering opportunities to improve accuracy and efficiency in financial reporting.</w:t>
      </w:r>
    </w:p>
    <w:bookmarkEnd w:id="33"/>
    <w:bookmarkStart w:id="34" w:name="c.-talent-development"/>
    <w:p>
      <w:pPr>
        <w:pStyle w:val="Heading3"/>
      </w:pPr>
      <w:r>
        <w:t xml:space="preserve">C. Talent Development</w:t>
      </w:r>
    </w:p>
    <w:p>
      <w:pPr>
        <w:pStyle w:val="FirstParagraph"/>
      </w:pPr>
      <w:r>
        <w:t xml:space="preserve">The demand for skilled Financial Analysts in Nigeria Abuja exceeds the current supply of professionals with specialized training. This creates a significant opportunity for career growth and premium compensation for those who possess both technical skills and local market knowledge.</w:t>
      </w:r>
    </w:p>
    <w:bookmarkEnd w:id="34"/>
    <w:bookmarkEnd w:id="35"/>
    <w:bookmarkEnd w:id="36"/>
    <w:bookmarkStart w:id="38" w:name="recommendations"/>
    <w:bookmarkStart w:id="37" w:name="X5782af61a0e552355641b3f13a51012e5b311b6"/>
    <w:p>
      <w:pPr>
        <w:pStyle w:val="Heading2"/>
      </w:pPr>
      <w:r>
        <w:t xml:space="preserve">V. Recommendations for Aspiring Financial Analysts</w:t>
      </w:r>
    </w:p>
    <w:p>
      <w:pPr>
        <w:pStyle w:val="FirstParagraph"/>
      </w:pPr>
      <w:r>
        <w:t xml:space="preserve">Based on the synthesized literature, the following recommendations are proposed for individuals aiming to become effective Financial Analysts in Nigeria Abuja :</w:t>
      </w:r>
    </w:p>
    <w:p>
      <w:pPr>
        <w:numPr>
          <w:ilvl w:val="0"/>
          <w:numId w:val="1001"/>
        </w:numPr>
        <w:pStyle w:val="Compact"/>
      </w:pPr>
      <w:r>
        <w:rPr>
          <w:bCs/>
          <w:b/>
        </w:rPr>
        <w:t xml:space="preserve">Pursue Professional Certification:</w:t>
      </w:r>
      <w:r>
        <w:t xml:space="preserve"> </w:t>
      </w:r>
      <w:r>
        <w:t xml:space="preserve">Obtain recognized certifications such as the Chartered Financial Analyst (CFA) or Certified Public Accountant (CPA). These credentials provide a standardized framework of knowledge that is respected globally and locally.</w:t>
      </w:r>
    </w:p>
    <w:p>
      <w:pPr>
        <w:numPr>
          <w:ilvl w:val="0"/>
          <w:numId w:val="1001"/>
        </w:numPr>
        <w:pStyle w:val="Compact"/>
      </w:pPr>
      <w:r>
        <w:rPr>
          <w:bCs/>
          <w:b/>
        </w:rPr>
        <w:t xml:space="preserve">Master Local Regulations:</w:t>
      </w:r>
      <w:r>
        <w:t xml:space="preserve"> </w:t>
      </w:r>
      <w:r>
        <w:t xml:space="preserve">Stay updated on CBN circulars, FIRS (Federal Inland Revenue Service) guidelines, and other relevant financial regulations in Nigeria.</w:t>
      </w:r>
    </w:p>
    <w:p>
      <w:pPr>
        <w:numPr>
          <w:ilvl w:val="0"/>
          <w:numId w:val="1001"/>
        </w:numPr>
        <w:pStyle w:val="Compact"/>
      </w:pPr>
      <w:r>
        <w:rPr>
          <w:bCs/>
          <w:b/>
        </w:rPr>
        <w:t xml:space="preserve">Cultivate Soft Skills:</w:t>
      </w:r>
      <w:r>
        <w:t xml:space="preserve"> </w:t>
      </w:r>
      <w:r>
        <w:t xml:space="preserve">Develop strong communication skills to present complex financial data to stakeholders who may not have a finance background. This is particularly important in Abuja , where cross-sector collaboration between public and private entities is common.</w:t>
      </w:r>
    </w:p>
    <w:p>
      <w:pPr>
        <w:numPr>
          <w:ilvl w:val="0"/>
          <w:numId w:val="1001"/>
        </w:numPr>
        <w:pStyle w:val="Compact"/>
      </w:pPr>
      <w:r>
        <w:rPr>
          <w:bCs/>
          <w:b/>
        </w:rPr>
        <w:t xml:space="preserve">Leverage Technology:</w:t>
      </w:r>
      <w:r>
        <w:t xml:space="preserve"> </w:t>
      </w:r>
      <w:r>
        <w:t xml:space="preserve">Invest time in learning financial modeling software (such as Excel advanced functions, Power BI, or Python for finance) to enhance analytical capabilities.</w:t>
      </w:r>
    </w:p>
    <w:bookmarkEnd w:id="37"/>
    <w:bookmarkEnd w:id="38"/>
    <w:bookmarkStart w:id="40" w:name="conclusion"/>
    <w:bookmarkStart w:id="39" w:name="vi.-conclusion"/>
    <w:p>
      <w:pPr>
        <w:pStyle w:val="Heading2"/>
      </w:pPr>
      <w:r>
        <w:t xml:space="preserve">VI. Conclusion</w:t>
      </w:r>
    </w:p>
    <w:p>
      <w:pPr>
        <w:pStyle w:val="FirstParagraph"/>
      </w:pPr>
      <w:r>
        <w:t xml:space="preserve">The role of the Financial Analyst in Nigeria Abuja is dynamic and multifaceted. It requires a blend of technical precision, strategic thinking, and cultural awareness. As Nigeria continues to develop its economic infrastructure and integrate further into the global economy, the importance of skilled financial professionals in Abuja will only grow.</w:t>
      </w:r>
    </w:p>
    <w:p>
      <w:pPr>
        <w:pStyle w:val="BodyText"/>
      </w:pPr>
      <w:r>
        <w:t xml:space="preserve">This Book Report underscores that while the foundational principles of finance remain universal, their application is deeply contextual. For those operating in Nigeria Abuja , success lies in understanding not just the numbers, but the narrative behind them—the political climate, the regulatory shifts, and the human element of economic decision-making. The Financial Analyst is not merely a calculator; they are a strategic advisor essential for navigating the complexities of one of Africa's most vibrant capital cities.</w:t>
      </w:r>
    </w:p>
    <w:bookmarkEnd w:id="39"/>
    <w:bookmarkEnd w:id="40"/>
    <w:bookmarkStart w:id="41" w:name="references-and-further-reading"/>
    <w:p>
      <w:pPr>
        <w:pStyle w:val="Heading3"/>
      </w:pPr>
      <w:r>
        <w:t xml:space="preserve">References and Further Reading</w:t>
      </w:r>
    </w:p>
    <w:p>
      <w:pPr>
        <w:numPr>
          <w:ilvl w:val="0"/>
          <w:numId w:val="1002"/>
        </w:numPr>
        <w:pStyle w:val="Compact"/>
      </w:pPr>
      <w:r>
        <w:rPr>
          <w:iCs/>
          <w:i/>
        </w:rPr>
        <w:t xml:space="preserve">"Investment Analysis and Portfolio Management"</w:t>
      </w:r>
      <w:r>
        <w:t xml:space="preserve"> </w:t>
      </w:r>
      <w:r>
        <w:t xml:space="preserve">– Frank K. Reilly &amp; Keith C. Brown.</w:t>
      </w:r>
    </w:p>
    <w:p>
      <w:pPr>
        <w:numPr>
          <w:ilvl w:val="0"/>
          <w:numId w:val="1002"/>
        </w:numPr>
        <w:pStyle w:val="Compact"/>
      </w:pPr>
      <w:r>
        <w:rPr>
          <w:iCs/>
          <w:i/>
        </w:rPr>
        <w:t xml:space="preserve">"Financial Management: Theory and Practice"</w:t>
      </w:r>
      <w:r>
        <w:t xml:space="preserve"> </w:t>
      </w:r>
      <w:r>
        <w:t xml:space="preserve">– Eugene F. Brigham &amp; Michael C. Ehrhardt.</w:t>
      </w:r>
    </w:p>
    <w:p>
      <w:pPr>
        <w:numPr>
          <w:ilvl w:val="0"/>
          <w:numId w:val="1002"/>
        </w:numPr>
        <w:pStyle w:val="Compact"/>
      </w:pPr>
      <w:r>
        <w:rPr>
          <w:bCs/>
          <w:b/>
        </w:rPr>
        <w:t xml:space="preserve">Nigerian Economic Review</w:t>
      </w:r>
      <w:r>
        <w:t xml:space="preserve">: Articles on Emerging Market Volatility and Public Sector Finance in Abuja (2020-2023).</w:t>
      </w:r>
    </w:p>
    <w:p>
      <w:pPr>
        <w:numPr>
          <w:ilvl w:val="0"/>
          <w:numId w:val="1002"/>
        </w:numPr>
        <w:pStyle w:val="Compact"/>
      </w:pPr>
      <w:r>
        <w:rPr>
          <w:bCs/>
          <w:b/>
        </w:rPr>
        <w:t xml:space="preserve">Central Bank of Nigeria Annual Reports</w:t>
      </w:r>
      <w:r>
        <w:t xml:space="preserve">: Statistical data on monetary policy and financial stability.</w:t>
      </w:r>
    </w:p>
    <w:p>
      <w:pPr>
        <w:pStyle w:val="FirstParagraph"/>
      </w:pPr>
      <w:r>
        <w:rPr>
          <w:iCs/>
          <w:i/>
        </w:rPr>
        <w:t xml:space="preserve">This document is prepared for educational and professional development purposes within the context of Nigeria Abuja.</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Nigeria Abuja</dc:title>
  <dc:creator/>
  <dc:language>en</dc:language>
  <cp:keywords/>
  <dcterms:created xsi:type="dcterms:W3CDTF">2026-07-29T18:22:37Z</dcterms:created>
  <dcterms:modified xsi:type="dcterms:W3CDTF">2026-07-29T18:22:37Z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